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Times New Roman" w:hAnsi="Times New Roman"/>
          <w:b w:val="1"/>
          <w:bCs w:val="1"/>
          <w:sz w:val="22"/>
          <w:szCs w:val="22"/>
        </w:rPr>
      </w:pPr>
    </w:p>
    <w:p>
      <w:pPr>
        <w:pStyle w:val="Normal.0"/>
        <w:jc w:val="center"/>
        <w:rPr>
          <w:rFonts w:ascii="Times New Roman" w:hAnsi="Times New Roman"/>
          <w:b w:val="1"/>
          <w:bCs w:val="1"/>
          <w:sz w:val="22"/>
          <w:szCs w:val="22"/>
        </w:rPr>
      </w:pPr>
    </w:p>
    <w:p>
      <w:pPr>
        <w:pStyle w:val="Normal.0"/>
        <w:jc w:val="center"/>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Achieving Sustainability: PepsiCo</w:t>
      </w:r>
      <w:r>
        <w:rPr>
          <w:rFonts w:ascii="Times New Roman" w:hAnsi="Times New Roman" w:hint="default"/>
          <w:b w:val="1"/>
          <w:bCs w:val="1"/>
          <w:sz w:val="22"/>
          <w:szCs w:val="22"/>
          <w:rtl w:val="0"/>
          <w:lang w:val="en-US"/>
        </w:rPr>
        <w:t>’</w:t>
      </w:r>
      <w:r>
        <w:rPr>
          <w:rFonts w:ascii="Times New Roman" w:hAnsi="Times New Roman"/>
          <w:b w:val="1"/>
          <w:bCs w:val="1"/>
          <w:sz w:val="22"/>
          <w:szCs w:val="22"/>
          <w:rtl w:val="0"/>
          <w:lang w:val="en-US"/>
        </w:rPr>
        <w:t>s ESG and Customer Perception</w:t>
      </w:r>
    </w:p>
    <w:p>
      <w:pPr>
        <w:pStyle w:val="Normal.0"/>
        <w:jc w:val="center"/>
        <w:rPr>
          <w:rFonts w:ascii="Times New Roman" w:cs="Times New Roman" w:hAnsi="Times New Roman" w:eastAsia="Times New Roman"/>
          <w:sz w:val="22"/>
          <w:szCs w:val="22"/>
        </w:rPr>
      </w:pPr>
    </w:p>
    <w:p>
      <w:pPr>
        <w:pStyle w:val="Normal.0"/>
        <w:jc w:val="center"/>
        <w:rPr>
          <w:rFonts w:ascii="Times New Roman" w:cs="Times New Roman" w:hAnsi="Times New Roman" w:eastAsia="Times New Roman"/>
          <w:sz w:val="22"/>
          <w:szCs w:val="22"/>
        </w:rPr>
      </w:pPr>
      <w:r>
        <w:rPr>
          <w:rFonts w:ascii="Times New Roman" w:hAnsi="Times New Roman"/>
          <w:sz w:val="22"/>
          <w:szCs w:val="22"/>
          <w:rtl w:val="0"/>
          <w:lang w:val="en-US"/>
        </w:rPr>
        <w:t>Xinning Liu</w:t>
      </w:r>
    </w:p>
    <w:p>
      <w:pPr>
        <w:pStyle w:val="Normal.0"/>
        <w:jc w:val="center"/>
        <w:rPr>
          <w:rFonts w:ascii="Times New Roman" w:cs="Times New Roman" w:hAnsi="Times New Roman" w:eastAsia="Times New Roman"/>
          <w:b w:val="1"/>
          <w:bCs w:val="1"/>
          <w:sz w:val="22"/>
          <w:szCs w:val="22"/>
        </w:rPr>
      </w:pPr>
      <w:r>
        <w:rPr>
          <w:rFonts w:ascii="Times New Roman" w:hAnsi="Times New Roman"/>
          <w:sz w:val="22"/>
          <w:szCs w:val="22"/>
          <w:rtl w:val="0"/>
          <w:lang w:val="en-US"/>
        </w:rPr>
        <w:t>September 202</w:t>
      </w:r>
      <w:r>
        <w:rPr>
          <w:rFonts w:ascii="Times New Roman" w:hAnsi="Times New Roman"/>
          <w:sz w:val="22"/>
          <w:szCs w:val="22"/>
          <w:rtl w:val="0"/>
          <w:lang w:val="en-US"/>
        </w:rPr>
        <w:t>3</w:t>
      </w:r>
    </w:p>
    <w:p>
      <w:pPr>
        <w:pStyle w:val="Normal.0"/>
        <w:spacing w:line="480" w:lineRule="auto"/>
        <w:jc w:val="center"/>
        <w:rPr>
          <w:rFonts w:ascii="Times New Roman" w:cs="Times New Roman" w:hAnsi="Times New Roman" w:eastAsia="Times New Roman"/>
          <w:b w:val="1"/>
          <w:bCs w:val="1"/>
          <w:sz w:val="22"/>
          <w:szCs w:val="22"/>
        </w:rPr>
      </w:pPr>
    </w:p>
    <w:p>
      <w:pPr>
        <w:pStyle w:val="Normal.0"/>
        <w:spacing w:line="480" w:lineRule="auto"/>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 xml:space="preserve">Introduction </w:t>
      </w:r>
    </w:p>
    <w:p>
      <w:pPr>
        <w:pStyle w:val="Normal.0"/>
        <w:spacing w:line="480" w:lineRule="auto"/>
        <w:rPr>
          <w:rFonts w:ascii="Times New Roman" w:cs="Times New Roman" w:hAnsi="Times New Roman" w:eastAsia="Times New Roman"/>
          <w:sz w:val="22"/>
          <w:szCs w:val="22"/>
        </w:rPr>
      </w:pPr>
      <w:r>
        <w:rPr>
          <w:rFonts w:ascii="Times New Roman" w:hAnsi="Times New Roman"/>
          <w:sz w:val="22"/>
          <w:szCs w:val="22"/>
          <w:rtl w:val="0"/>
          <w:lang w:val="en-US"/>
        </w:rPr>
        <w:t>Opportunity cost refers to what you have to give up to buy what you want in terms of other goods or services (</w:t>
      </w:r>
      <w:r>
        <w:rPr>
          <w:rFonts w:ascii="Times New Roman" w:hAnsi="Times New Roman" w:hint="default"/>
          <w:sz w:val="22"/>
          <w:szCs w:val="22"/>
          <w:rtl w:val="0"/>
          <w:lang w:val="en-US"/>
        </w:rPr>
        <w:t>“</w:t>
      </w:r>
      <w:r>
        <w:rPr>
          <w:rFonts w:ascii="Times New Roman" w:hAnsi="Times New Roman"/>
          <w:sz w:val="22"/>
          <w:szCs w:val="22"/>
          <w:rtl w:val="0"/>
          <w:lang w:val="en-US"/>
        </w:rPr>
        <w:t>Opportunity Cost,</w:t>
      </w:r>
      <w:r>
        <w:rPr>
          <w:rFonts w:ascii="Times New Roman" w:hAnsi="Times New Roman" w:hint="default"/>
          <w:sz w:val="22"/>
          <w:szCs w:val="22"/>
          <w:rtl w:val="0"/>
          <w:lang w:val="en-US"/>
        </w:rPr>
        <w:t xml:space="preserve">” </w:t>
      </w:r>
      <w:r>
        <w:rPr>
          <w:rFonts w:ascii="Times New Roman" w:hAnsi="Times New Roman"/>
          <w:sz w:val="22"/>
          <w:szCs w:val="22"/>
          <w:rtl w:val="0"/>
          <w:lang w:val="en-US"/>
        </w:rPr>
        <w:t xml:space="preserve">2023). When we discuss opportunity cost in business, </w:t>
      </w:r>
    </w:p>
    <w:p>
      <w:pPr>
        <w:pStyle w:val="Normal.0"/>
        <w:spacing w:line="480" w:lineRule="auto"/>
        <w:rPr>
          <w:rFonts w:ascii="Times New Roman" w:cs="Times New Roman" w:hAnsi="Times New Roman" w:eastAsia="Times New Roman"/>
          <w:sz w:val="22"/>
          <w:szCs w:val="22"/>
        </w:rPr>
      </w:pPr>
      <w:r>
        <w:rPr>
          <w:rFonts w:ascii="Times New Roman" w:hAnsi="Times New Roman"/>
          <w:i w:val="1"/>
          <w:iCs w:val="1"/>
          <w:sz w:val="22"/>
          <w:szCs w:val="22"/>
          <w:rtl w:val="0"/>
          <w:lang w:val="en-US"/>
        </w:rPr>
        <w:t>OC</w:t>
      </w:r>
      <w:r>
        <w:rPr>
          <w:rFonts w:ascii="Times New Roman" w:hAnsi="Times New Roman"/>
          <w:sz w:val="22"/>
          <w:szCs w:val="22"/>
          <w:rtl w:val="0"/>
          <w:lang w:val="en-US"/>
        </w:rPr>
        <w:t xml:space="preserve"> (opportunity cost) = </w:t>
      </w:r>
      <w:r>
        <w:rPr>
          <w:rFonts w:ascii="Times New Roman" w:hAnsi="Times New Roman"/>
          <w:i w:val="1"/>
          <w:iCs w:val="1"/>
          <w:sz w:val="22"/>
          <w:szCs w:val="22"/>
          <w:rtl w:val="0"/>
          <w:lang w:val="en-US"/>
        </w:rPr>
        <w:t>FO</w:t>
      </w:r>
      <w:r>
        <w:rPr>
          <w:rFonts w:ascii="Gungsuh" w:cs="Gungsuh" w:hAnsi="Gungsuh" w:eastAsia="Gungsuh"/>
          <w:sz w:val="22"/>
          <w:szCs w:val="22"/>
          <w:rtl w:val="0"/>
          <w:lang w:val="en-US"/>
        </w:rPr>
        <w:t xml:space="preserve"> (return on best forgone option) </w:t>
      </w:r>
      <w:r>
        <w:rPr>
          <w:rFonts w:ascii="Gungsuh" w:cs="Gungsuh" w:hAnsi="Gungsuh" w:eastAsia="Gungsuh"/>
          <w:sz w:val="22"/>
          <w:szCs w:val="22"/>
          <w:rtl w:val="0"/>
          <w:lang w:val="en-US"/>
        </w:rPr>
        <w:t xml:space="preserve">− </w:t>
      </w:r>
      <w:r>
        <w:rPr>
          <w:rFonts w:ascii="Times New Roman" w:hAnsi="Times New Roman"/>
          <w:i w:val="1"/>
          <w:iCs w:val="1"/>
          <w:sz w:val="22"/>
          <w:szCs w:val="22"/>
          <w:rtl w:val="0"/>
          <w:lang w:val="en-US"/>
        </w:rPr>
        <w:t>CO</w:t>
      </w:r>
      <w:r>
        <w:rPr>
          <w:rFonts w:ascii="Times New Roman" w:hAnsi="Times New Roman"/>
          <w:sz w:val="22"/>
          <w:szCs w:val="22"/>
          <w:rtl w:val="0"/>
          <w:lang w:val="en-US"/>
        </w:rPr>
        <w:t xml:space="preserve"> (return on chosen option) </w:t>
      </w:r>
    </w:p>
    <w:p>
      <w:pPr>
        <w:pStyle w:val="Normal.0"/>
        <w:spacing w:line="480" w:lineRule="auto"/>
        <w:rPr>
          <w:rFonts w:ascii="Times New Roman" w:cs="Times New Roman" w:hAnsi="Times New Roman" w:eastAsia="Times New Roman"/>
          <w:sz w:val="22"/>
          <w:szCs w:val="22"/>
        </w:rPr>
      </w:pPr>
      <w:r>
        <w:rPr>
          <w:rFonts w:ascii="Times New Roman" w:hAnsi="Times New Roman"/>
          <w:sz w:val="22"/>
          <w:szCs w:val="22"/>
          <w:rtl w:val="0"/>
          <w:lang w:val="en-US"/>
        </w:rPr>
        <w:t>(Fernando, 2023). Due to the high utilization rate of environmental resources and the damage suffered by the environment, many businesses are thinking about reducing their environmental impact. At the same time, the switch to sustainable practices will consume a lot of money. Therefore, some enterprises give up the goal of sustainable development to obtain higher profits. In practice, sustainable development and business are not contradictory. For instance, in Mexico, PepsiCo partnered with local farmers to switch from corn to sustainable sunflowers. PepsiCo thinks that investing in environmental, social and governance (ESG) investing is essential and will help their business thrive in the long term (</w:t>
      </w:r>
      <w:r>
        <w:rPr>
          <w:rFonts w:ascii="Times New Roman" w:hAnsi="Times New Roman" w:hint="default"/>
          <w:sz w:val="22"/>
          <w:szCs w:val="22"/>
          <w:rtl w:val="0"/>
          <w:lang w:val="en-US"/>
        </w:rPr>
        <w:t>“</w:t>
      </w:r>
      <w:r>
        <w:rPr>
          <w:rFonts w:ascii="Times New Roman" w:hAnsi="Times New Roman"/>
          <w:sz w:val="22"/>
          <w:szCs w:val="22"/>
          <w:rtl w:val="0"/>
          <w:lang w:val="en-US"/>
        </w:rPr>
        <w:t>PepsiCo ESG Summary,</w:t>
      </w:r>
      <w:r>
        <w:rPr>
          <w:rFonts w:ascii="Times New Roman" w:hAnsi="Times New Roman" w:hint="default"/>
          <w:sz w:val="22"/>
          <w:szCs w:val="22"/>
          <w:rtl w:val="0"/>
          <w:lang w:val="en-US"/>
        </w:rPr>
        <w:t xml:space="preserve">” </w:t>
      </w:r>
      <w:r>
        <w:rPr>
          <w:rFonts w:ascii="Times New Roman" w:hAnsi="Times New Roman"/>
          <w:sz w:val="22"/>
          <w:szCs w:val="22"/>
          <w:rtl w:val="0"/>
          <w:lang w:val="en-US"/>
        </w:rPr>
        <w:t>2023).</w:t>
      </w:r>
    </w:p>
    <w:p>
      <w:pPr>
        <w:pStyle w:val="Normal.0"/>
        <w:spacing w:line="480" w:lineRule="auto"/>
        <w:ind w:firstLine="720"/>
        <w:rPr>
          <w:rFonts w:ascii="Times New Roman" w:cs="Times New Roman" w:hAnsi="Times New Roman" w:eastAsia="Times New Roman"/>
          <w:sz w:val="22"/>
          <w:szCs w:val="22"/>
        </w:rPr>
      </w:pPr>
      <w:r>
        <w:rPr>
          <w:rFonts w:ascii="Times New Roman" w:hAnsi="Times New Roman"/>
          <w:sz w:val="22"/>
          <w:szCs w:val="22"/>
          <w:rtl w:val="0"/>
          <w:lang w:val="en-US"/>
        </w:rPr>
        <w:t>PepsiCo created a goal of zero carbon emissions by 2040, and made a detailed plan for agriculture, packaging, direct operation, third-party manufacturing, and more (</w:t>
      </w:r>
      <w:r>
        <w:rPr>
          <w:rFonts w:ascii="Times New Roman" w:hAnsi="Times New Roman" w:hint="default"/>
          <w:sz w:val="22"/>
          <w:szCs w:val="22"/>
          <w:rtl w:val="0"/>
          <w:lang w:val="en-US"/>
        </w:rPr>
        <w:t>“</w:t>
      </w:r>
      <w:r>
        <w:rPr>
          <w:rFonts w:ascii="Times New Roman" w:hAnsi="Times New Roman"/>
          <w:sz w:val="22"/>
          <w:szCs w:val="22"/>
          <w:rtl w:val="0"/>
          <w:lang w:val="en-US"/>
        </w:rPr>
        <w:t>Climate Change,</w:t>
      </w:r>
      <w:r>
        <w:rPr>
          <w:rFonts w:ascii="Times New Roman" w:hAnsi="Times New Roman" w:hint="default"/>
          <w:sz w:val="22"/>
          <w:szCs w:val="22"/>
          <w:rtl w:val="0"/>
          <w:lang w:val="en-US"/>
        </w:rPr>
        <w:t xml:space="preserve">” </w:t>
      </w:r>
      <w:r>
        <w:rPr>
          <w:rFonts w:ascii="Times New Roman" w:hAnsi="Times New Roman"/>
          <w:sz w:val="22"/>
          <w:szCs w:val="22"/>
          <w:rtl w:val="0"/>
          <w:lang w:val="en-US"/>
        </w:rPr>
        <w:t>2023a). Several changes have been made to the production steps and raw materials. In this study, the application of opportunity cost in PepsiCo's business decision will be explained in detail, and the rationality of the choice will be compared through calculation. Furthermore, this study combines consumer preference literature, primary data obtained by questionnaire, and professional suggestions for sustainable development collected in interviews to analyze and explain in detail the impact of ESG business decision on customers, partners, and even society. Benefits and disadvantages to ESG are explained. Much of the existing business literature overlooks sustainable development in major companies. This article will focus on PepsiCo and analyze its decisions using an economic framework.</w:t>
      </w:r>
    </w:p>
    <w:p>
      <w:pPr>
        <w:pStyle w:val="Normal.0"/>
        <w:spacing w:line="480" w:lineRule="auto"/>
        <w:ind w:firstLine="720"/>
        <w:rPr>
          <w:rFonts w:ascii="Times New Roman" w:cs="Times New Roman" w:hAnsi="Times New Roman" w:eastAsia="Times New Roman"/>
          <w:sz w:val="22"/>
          <w:szCs w:val="22"/>
        </w:rPr>
      </w:pPr>
      <w:r>
        <w:rPr>
          <w:rFonts w:ascii="Times New Roman" w:hAnsi="Times New Roman"/>
          <w:sz w:val="22"/>
          <w:szCs w:val="22"/>
          <w:rtl w:val="0"/>
          <w:lang w:val="en-US"/>
        </w:rPr>
        <w:t>This paper is divided into seven parts: literature review, purpose, research methods, case analysis, results, conclusion, and references.</w:t>
      </w:r>
    </w:p>
    <w:p>
      <w:pPr>
        <w:pStyle w:val="Normal.0"/>
        <w:spacing w:line="480" w:lineRule="auto"/>
        <w:rPr>
          <w:rFonts w:ascii="Times New Roman" w:cs="Times New Roman" w:hAnsi="Times New Roman" w:eastAsia="Times New Roman"/>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imes New Roman" w:hAnsi="Times New Roman"/>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Purpose</w:t>
      </w:r>
    </w:p>
    <w:p>
      <w:pPr>
        <w:pStyle w:val="Normal.0"/>
        <w:spacing w:line="480" w:lineRule="auto"/>
        <w:ind w:firstLine="720"/>
        <w:rPr>
          <w:rFonts w:ascii="Times New Roman" w:cs="Times New Roman" w:hAnsi="Times New Roman" w:eastAsia="Times New Roman"/>
          <w:sz w:val="22"/>
          <w:szCs w:val="22"/>
        </w:rPr>
      </w:pPr>
      <w:r>
        <w:rPr>
          <w:rFonts w:ascii="Times New Roman" w:hAnsi="Times New Roman"/>
          <w:sz w:val="22"/>
          <w:szCs w:val="22"/>
          <w:rtl w:val="0"/>
          <w:lang w:val="en-US"/>
        </w:rPr>
        <w:t>Through this research, I want to (1) explain the relationship between opportunity cost and business choices made by companies regarding sustainable development, and (2) understand consumers' opinions on their measures through questionnaire surveys. The paper will explain when the ESG decision is a benefit or loss for an enterprise, as well as the impact ESG commitments on consumers and society.</w:t>
      </w:r>
    </w:p>
    <w:p>
      <w:pPr>
        <w:pStyle w:val="Normal.0"/>
        <w:spacing w:line="480" w:lineRule="auto"/>
        <w:rPr>
          <w:rFonts w:ascii="Times New Roman" w:cs="Times New Roman" w:hAnsi="Times New Roman" w:eastAsia="Times New Roman"/>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imes New Roman" w:hAnsi="Times New Roman"/>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Research methods</w:t>
      </w:r>
    </w:p>
    <w:p>
      <w:pPr>
        <w:pStyle w:val="Normal.0"/>
        <w:spacing w:line="480" w:lineRule="auto"/>
        <w:ind w:firstLine="720"/>
        <w:rPr>
          <w:rFonts w:ascii="Times New Roman" w:cs="Times New Roman" w:hAnsi="Times New Roman" w:eastAsia="Times New Roman"/>
          <w:sz w:val="22"/>
          <w:szCs w:val="22"/>
        </w:rPr>
      </w:pPr>
      <w:r>
        <w:rPr>
          <w:rFonts w:ascii="Times New Roman" w:hAnsi="Times New Roman"/>
          <w:sz w:val="22"/>
          <w:szCs w:val="22"/>
          <w:rtl w:val="0"/>
          <w:lang w:val="en-US"/>
        </w:rPr>
        <w:t xml:space="preserve">The study uses an opportunity cost estimation to determine whether ESG investments can bring economic benefits to PepsiCo or contribute to sustainable projects. Second, a questionnaire survey was conducted on consumer responses in the early stages of the project. The survey data will also be used to support the interpretation of consumers' perception of PepsiCo's plans to achieve its sustainability goals along with interviews with PepsiCo employees who are committed to sustainable development. </w:t>
      </w:r>
    </w:p>
    <w:p>
      <w:pPr>
        <w:pStyle w:val="Normal.0"/>
        <w:spacing w:line="480" w:lineRule="auto"/>
        <w:rPr>
          <w:rFonts w:ascii="Times New Roman" w:cs="Times New Roman" w:hAnsi="Times New Roman" w:eastAsia="Times New Roman"/>
          <w:b w:val="1"/>
          <w:bCs w:val="1"/>
          <w:sz w:val="22"/>
          <w:szCs w:val="22"/>
        </w:rPr>
      </w:pPr>
      <w:r>
        <w:rPr>
          <w:rFonts w:ascii="Times New Roman" w:hAnsi="Times New Roman"/>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Case </w:t>
      </w:r>
      <w:r>
        <w:rPr>
          <w:rFonts w:ascii="Times New Roman" w:hAnsi="Times New Roman"/>
          <w:b w:val="1"/>
          <w:bCs w:val="1"/>
          <w:sz w:val="22"/>
          <w:szCs w:val="22"/>
          <w:rtl w:val="0"/>
          <w:lang w:val="en-US"/>
        </w:rPr>
        <w:t>A</w:t>
      </w:r>
      <w:r>
        <w:rPr>
          <w:rFonts w:ascii="Times New Roman" w:hAnsi="Times New Roman"/>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nalysis</w:t>
      </w:r>
    </w:p>
    <w:p>
      <w:pPr>
        <w:pStyle w:val="Normal.0"/>
        <w:spacing w:line="480" w:lineRule="auto"/>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Consumer Perception of ESG</w:t>
      </w:r>
    </w:p>
    <w:p>
      <w:pPr>
        <w:pStyle w:val="Normal.0"/>
        <w:spacing w:line="480" w:lineRule="auto"/>
        <w:ind w:firstLine="720"/>
        <w:rPr>
          <w:rFonts w:ascii="Times New Roman" w:cs="Times New Roman" w:hAnsi="Times New Roman" w:eastAsia="Times New Roman"/>
          <w:sz w:val="22"/>
          <w:szCs w:val="22"/>
        </w:rPr>
      </w:pPr>
      <w:r>
        <w:rPr>
          <w:rFonts w:ascii="Times New Roman" w:hAnsi="Times New Roman"/>
          <w:sz w:val="22"/>
          <w:szCs w:val="22"/>
          <w:rtl w:val="0"/>
          <w:lang w:val="en-US"/>
        </w:rPr>
        <w:t>Employees and customers are willing to pay significantly more to do business with a company with an ESG policy (Finger &amp; Rosenboim, 2022). There are direct positive effects of social and governance dimensions of perceived ESG on brand credibility, brand image, and perceived quality (Koh et al., 2022). Food and beverage companies</w:t>
      </w:r>
      <w:r>
        <w:rPr>
          <w:rFonts w:ascii="Times New Roman" w:hAnsi="Times New Roman" w:hint="default"/>
          <w:sz w:val="22"/>
          <w:szCs w:val="22"/>
          <w:rtl w:val="0"/>
          <w:lang w:val="en-US"/>
        </w:rPr>
        <w:t xml:space="preserve">’ </w:t>
      </w:r>
      <w:r>
        <w:rPr>
          <w:rFonts w:ascii="Times New Roman" w:hAnsi="Times New Roman"/>
          <w:sz w:val="22"/>
          <w:szCs w:val="22"/>
          <w:rtl w:val="0"/>
          <w:lang w:val="en-US"/>
        </w:rPr>
        <w:t>ESG management activities directly affect consumers</w:t>
      </w:r>
      <w:r>
        <w:rPr>
          <w:rFonts w:ascii="Times New Roman" w:hAnsi="Times New Roman" w:hint="default"/>
          <w:sz w:val="22"/>
          <w:szCs w:val="22"/>
          <w:rtl w:val="0"/>
          <w:lang w:val="en-US"/>
        </w:rPr>
        <w:t xml:space="preserve">’ </w:t>
      </w:r>
      <w:r>
        <w:rPr>
          <w:rFonts w:ascii="Times New Roman" w:hAnsi="Times New Roman"/>
          <w:sz w:val="22"/>
          <w:szCs w:val="22"/>
          <w:rtl w:val="0"/>
          <w:lang w:val="en-US"/>
        </w:rPr>
        <w:t>brand trust and word-of-mouth intention (Bae et al., 2023). However, company performance does not seem to be affected by ESG commitments (La Torre, 2020). ESG reporting does not fully explain customer perception of social innovativeness (Aksoy, 2022).</w:t>
      </w:r>
    </w:p>
    <w:p>
      <w:pPr>
        <w:pStyle w:val="Normal.0"/>
        <w:spacing w:line="480" w:lineRule="auto"/>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Opportunity Cost at PepsiCo</w:t>
      </w:r>
    </w:p>
    <w:p>
      <w:pPr>
        <w:pStyle w:val="Normal.0"/>
        <w:spacing w:line="480" w:lineRule="auto"/>
        <w:ind w:firstLine="720"/>
        <w:rPr>
          <w:rFonts w:ascii="Times New Roman" w:cs="Times New Roman" w:hAnsi="Times New Roman" w:eastAsia="Times New Roman"/>
          <w:sz w:val="22"/>
          <w:szCs w:val="22"/>
        </w:rPr>
      </w:pPr>
      <w:r>
        <w:rPr>
          <w:rFonts w:ascii="Times New Roman" w:hAnsi="Times New Roman"/>
          <w:sz w:val="22"/>
          <w:szCs w:val="22"/>
          <w:rtl w:val="0"/>
          <w:lang w:val="en-US"/>
        </w:rPr>
        <w:t>PepsiCo's definition of sustainable development goals does not align with the traditional sense of reducing carbon emissions or making positive contributions to the environment. Through this project, they also hope to combine different regional characteristics to expand sales scale and social influence to improve affinity and company image (PepsiCo, personal communication, July 2023). For example, in South Africa in April 2021, PepsiCo built a football field with 100% recyclable turf and shock-absorbing layers (</w:t>
      </w:r>
      <w:r>
        <w:rPr>
          <w:rFonts w:ascii="Times New Roman" w:hAnsi="Times New Roman" w:hint="default"/>
          <w:sz w:val="22"/>
          <w:szCs w:val="22"/>
          <w:rtl w:val="0"/>
          <w:lang w:val="en-US"/>
        </w:rPr>
        <w:t>“</w:t>
      </w:r>
      <w:r>
        <w:rPr>
          <w:rFonts w:ascii="Times New Roman" w:hAnsi="Times New Roman"/>
          <w:sz w:val="22"/>
          <w:szCs w:val="22"/>
          <w:rtl w:val="0"/>
          <w:lang w:val="en-US"/>
        </w:rPr>
        <w:t>Lay</w:t>
      </w:r>
      <w:r>
        <w:rPr>
          <w:rFonts w:ascii="Times New Roman" w:hAnsi="Times New Roman" w:hint="default"/>
          <w:sz w:val="22"/>
          <w:szCs w:val="22"/>
          <w:rtl w:val="0"/>
          <w:lang w:val="en-US"/>
        </w:rPr>
        <w:t>’</w:t>
      </w:r>
      <w:r>
        <w:rPr>
          <w:rFonts w:ascii="Times New Roman" w:hAnsi="Times New Roman"/>
          <w:sz w:val="22"/>
          <w:szCs w:val="22"/>
          <w:rtl w:val="0"/>
          <w:lang w:val="en-US"/>
        </w:rPr>
        <w:t>s Replay,</w:t>
      </w:r>
      <w:r>
        <w:rPr>
          <w:rFonts w:ascii="Times New Roman" w:hAnsi="Times New Roman" w:hint="default"/>
          <w:sz w:val="22"/>
          <w:szCs w:val="22"/>
          <w:rtl w:val="0"/>
          <w:lang w:val="en-US"/>
        </w:rPr>
        <w:t xml:space="preserve">” </w:t>
      </w:r>
      <w:r>
        <w:rPr>
          <w:rFonts w:ascii="Times New Roman" w:hAnsi="Times New Roman"/>
          <w:sz w:val="22"/>
          <w:szCs w:val="22"/>
          <w:rtl w:val="0"/>
          <w:lang w:val="en-US"/>
        </w:rPr>
        <w:t>2021). The shock-absorbing layer is made from recycled potato chip packaging. The move required the consumption of more than three million potato chip packages. These potato chip packages built a football field and reduced greenhouse gas emissions by 128 tons compared with traditional construction methods, which is equivalent to taking 27 cars off the road for a whole year  (</w:t>
      </w:r>
      <w:r>
        <w:rPr>
          <w:rFonts w:ascii="Times New Roman" w:hAnsi="Times New Roman" w:hint="default"/>
          <w:sz w:val="22"/>
          <w:szCs w:val="22"/>
          <w:rtl w:val="0"/>
          <w:lang w:val="en-US"/>
        </w:rPr>
        <w:t>“</w:t>
      </w:r>
      <w:r>
        <w:rPr>
          <w:rFonts w:ascii="Times New Roman" w:hAnsi="Times New Roman"/>
          <w:sz w:val="22"/>
          <w:szCs w:val="22"/>
          <w:rtl w:val="0"/>
          <w:lang w:val="en-US"/>
        </w:rPr>
        <w:t>Lay</w:t>
      </w:r>
      <w:r>
        <w:rPr>
          <w:rFonts w:ascii="Times New Roman" w:hAnsi="Times New Roman" w:hint="default"/>
          <w:sz w:val="22"/>
          <w:szCs w:val="22"/>
          <w:rtl w:val="0"/>
          <w:lang w:val="en-US"/>
        </w:rPr>
        <w:t>’</w:t>
      </w:r>
      <w:r>
        <w:rPr>
          <w:rFonts w:ascii="Times New Roman" w:hAnsi="Times New Roman"/>
          <w:sz w:val="22"/>
          <w:szCs w:val="22"/>
          <w:rtl w:val="0"/>
          <w:lang w:val="en-US"/>
        </w:rPr>
        <w:t>s Replay,</w:t>
      </w:r>
      <w:r>
        <w:rPr>
          <w:rFonts w:ascii="Times New Roman" w:hAnsi="Times New Roman" w:hint="default"/>
          <w:sz w:val="22"/>
          <w:szCs w:val="22"/>
          <w:rtl w:val="0"/>
          <w:lang w:val="en-US"/>
        </w:rPr>
        <w:t xml:space="preserve">” </w:t>
      </w:r>
      <w:r>
        <w:rPr>
          <w:rFonts w:ascii="Times New Roman" w:hAnsi="Times New Roman"/>
          <w:sz w:val="22"/>
          <w:szCs w:val="22"/>
          <w:rtl w:val="0"/>
          <w:lang w:val="en-US"/>
        </w:rPr>
        <w:t xml:space="preserve">2021). </w:t>
      </w:r>
    </w:p>
    <w:p>
      <w:pPr>
        <w:pStyle w:val="Normal.0"/>
        <w:spacing w:line="480" w:lineRule="auto"/>
        <w:ind w:firstLine="720"/>
        <w:rPr>
          <w:rFonts w:ascii="Times New Roman" w:cs="Times New Roman" w:hAnsi="Times New Roman" w:eastAsia="Times New Roman"/>
          <w:sz w:val="22"/>
          <w:szCs w:val="22"/>
        </w:rPr>
      </w:pPr>
      <w:r>
        <w:rPr>
          <w:rFonts w:ascii="Times New Roman" w:hAnsi="Times New Roman"/>
          <w:sz w:val="22"/>
          <w:szCs w:val="22"/>
          <w:rtl w:val="0"/>
          <w:lang w:val="en-US"/>
        </w:rPr>
        <w:t>In terms of opportunity cost, what PepsiCo loses is more than three million potato chip packages and the money to build the stadium, and what it gets is the reduction of 128 tons of greenhouse gases (</w:t>
      </w:r>
      <w:r>
        <w:rPr>
          <w:rFonts w:ascii="Times New Roman" w:hAnsi="Times New Roman" w:hint="default"/>
          <w:sz w:val="22"/>
          <w:szCs w:val="22"/>
          <w:rtl w:val="0"/>
          <w:lang w:val="en-US"/>
        </w:rPr>
        <w:t>“</w:t>
      </w:r>
      <w:r>
        <w:rPr>
          <w:rFonts w:ascii="Times New Roman" w:hAnsi="Times New Roman"/>
          <w:sz w:val="22"/>
          <w:szCs w:val="22"/>
          <w:rtl w:val="0"/>
          <w:lang w:val="en-US"/>
        </w:rPr>
        <w:t>Lay</w:t>
      </w:r>
      <w:r>
        <w:rPr>
          <w:rFonts w:ascii="Times New Roman" w:hAnsi="Times New Roman" w:hint="default"/>
          <w:sz w:val="22"/>
          <w:szCs w:val="22"/>
          <w:rtl w:val="0"/>
          <w:lang w:val="en-US"/>
        </w:rPr>
        <w:t>’</w:t>
      </w:r>
      <w:r>
        <w:rPr>
          <w:rFonts w:ascii="Times New Roman" w:hAnsi="Times New Roman"/>
          <w:sz w:val="22"/>
          <w:szCs w:val="22"/>
          <w:rtl w:val="0"/>
          <w:lang w:val="en-US"/>
        </w:rPr>
        <w:t>s Replay,</w:t>
      </w:r>
      <w:r>
        <w:rPr>
          <w:rFonts w:ascii="Times New Roman" w:hAnsi="Times New Roman" w:hint="default"/>
          <w:sz w:val="22"/>
          <w:szCs w:val="22"/>
          <w:rtl w:val="0"/>
          <w:lang w:val="en-US"/>
        </w:rPr>
        <w:t xml:space="preserve">” </w:t>
      </w:r>
      <w:r>
        <w:rPr>
          <w:rFonts w:ascii="Times New Roman" w:hAnsi="Times New Roman"/>
          <w:sz w:val="22"/>
          <w:szCs w:val="22"/>
          <w:rtl w:val="0"/>
          <w:lang w:val="en-US"/>
        </w:rPr>
        <w:t>2021), which slows down the greenhouse effect. At the same time, they let refugees play football. In other words, what they get is social influence in South Africa and a corporate image that cares about the underprivileged. This is a very worthwhile trade. They have gained far more than they have lost. Social influence is sometimes considered to be unreliable, but in this case, it's the key to making a profit. The numbers speak volumes for what PepsiCo has achieved. After the public, especially the South African people know about this, they will be positively influenced, and they will be willing to buy PepsiCo's products because they feel that their purchase of products is also helping PepsiCo reduce more carbon emissions. As sales increase, profits naturally increase. The profits obtained can be used for further research and development on recycling product packaging, use of renewable energy, production chains, and more.</w:t>
      </w:r>
    </w:p>
    <w:p>
      <w:pPr>
        <w:pStyle w:val="Normal.0"/>
        <w:spacing w:line="480" w:lineRule="auto"/>
        <w:ind w:firstLine="720"/>
        <w:rPr>
          <w:rFonts w:ascii="Times New Roman" w:cs="Times New Roman" w:hAnsi="Times New Roman" w:eastAsia="Times New Roman"/>
          <w:sz w:val="22"/>
          <w:szCs w:val="22"/>
        </w:rPr>
      </w:pPr>
      <w:r>
        <w:rPr>
          <w:rFonts w:ascii="Times New Roman" w:hAnsi="Times New Roman"/>
          <w:sz w:val="22"/>
          <w:szCs w:val="22"/>
          <w:rtl w:val="0"/>
          <w:lang w:val="en-US"/>
        </w:rPr>
        <w:t>A second example concerns technologies that recycle water. First, it is common knowledge that drinking water resources are very scarce. As a result, PepsiCo has chosen to use recycled water technology in India to reduce water consumption at its factories. The team has reduced water usage by 70 percent at the Channo facility since 2016 (Manpreet, personal communication, July 2023). The team is creating rainwater harvesting ponds and collecting water from villages, which is treated and being reused locally. Second, The Fanta factory is in Colombia, one of the rainiest countries in the world (</w:t>
      </w:r>
      <w:r>
        <w:rPr>
          <w:rFonts w:ascii="Times New Roman" w:hAnsi="Times New Roman" w:hint="default"/>
          <w:sz w:val="22"/>
          <w:szCs w:val="22"/>
          <w:rtl w:val="0"/>
          <w:lang w:val="en-US"/>
        </w:rPr>
        <w:t>“</w:t>
      </w:r>
      <w:r>
        <w:rPr>
          <w:rFonts w:ascii="Times New Roman" w:hAnsi="Times New Roman"/>
          <w:sz w:val="22"/>
          <w:szCs w:val="22"/>
          <w:rtl w:val="0"/>
          <w:lang w:val="en-US"/>
        </w:rPr>
        <w:t>PepsiCo ESG Summary,</w:t>
      </w:r>
      <w:r>
        <w:rPr>
          <w:rFonts w:ascii="Times New Roman" w:hAnsi="Times New Roman" w:hint="default"/>
          <w:sz w:val="22"/>
          <w:szCs w:val="22"/>
          <w:rtl w:val="0"/>
          <w:lang w:val="en-US"/>
        </w:rPr>
        <w:t xml:space="preserve">” </w:t>
      </w:r>
      <w:r>
        <w:rPr>
          <w:rFonts w:ascii="Times New Roman" w:hAnsi="Times New Roman"/>
          <w:sz w:val="22"/>
          <w:szCs w:val="22"/>
          <w:rtl w:val="0"/>
          <w:lang w:val="en-US"/>
        </w:rPr>
        <w:t>2023b). They thought of using rainfall to recycle water and purify it for reuse in production. They just needed to figure out how to keep the rainwater out of contact with the groundwater and to be able to collect a lot of rainwater. Later, the factory achieved the result of zero use of fresh water, and the factory has a water circulation system. Considering the water usage rate, PepsiCo will replenish 100% of the water used by the factory back to the river in 2021 and has replenished 6.1 billion liters of water. PepsiCo intends to invest $2.1 million to support wetland restoration in Winter Haven, Florida. PepsiCo and the PepsiCo Foundation have helped deliver to more than 80 million people globally over the past 15 years (</w:t>
      </w:r>
      <w:r>
        <w:rPr>
          <w:rFonts w:ascii="Times New Roman" w:hAnsi="Times New Roman" w:hint="default"/>
          <w:sz w:val="22"/>
          <w:szCs w:val="22"/>
          <w:rtl w:val="0"/>
          <w:lang w:val="en-US"/>
        </w:rPr>
        <w:t>“</w:t>
      </w:r>
      <w:r>
        <w:rPr>
          <w:rFonts w:ascii="Times New Roman" w:hAnsi="Times New Roman"/>
          <w:sz w:val="22"/>
          <w:szCs w:val="22"/>
          <w:rtl w:val="0"/>
          <w:lang w:val="en-US"/>
        </w:rPr>
        <w:t>PepsiCo ESG Summary,</w:t>
      </w:r>
      <w:r>
        <w:rPr>
          <w:rFonts w:ascii="Times New Roman" w:hAnsi="Times New Roman" w:hint="default"/>
          <w:sz w:val="22"/>
          <w:szCs w:val="22"/>
          <w:rtl w:val="0"/>
          <w:lang w:val="en-US"/>
        </w:rPr>
        <w:t xml:space="preserve">” </w:t>
      </w:r>
      <w:r>
        <w:rPr>
          <w:rFonts w:ascii="Times New Roman" w:hAnsi="Times New Roman"/>
          <w:sz w:val="22"/>
          <w:szCs w:val="22"/>
          <w:rtl w:val="0"/>
          <w:lang w:val="en-US"/>
        </w:rPr>
        <w:t xml:space="preserve">2023b). </w:t>
      </w:r>
    </w:p>
    <w:p>
      <w:pPr>
        <w:pStyle w:val="Normal.0"/>
        <w:spacing w:line="480" w:lineRule="auto"/>
        <w:ind w:firstLine="720"/>
        <w:rPr>
          <w:rFonts w:ascii="Times New Roman" w:cs="Times New Roman" w:hAnsi="Times New Roman" w:eastAsia="Times New Roman"/>
          <w:sz w:val="22"/>
          <w:szCs w:val="22"/>
        </w:rPr>
      </w:pPr>
      <w:r>
        <w:rPr>
          <w:rFonts w:ascii="Times New Roman" w:hAnsi="Times New Roman"/>
          <w:sz w:val="22"/>
          <w:szCs w:val="22"/>
          <w:rtl w:val="0"/>
          <w:lang w:val="en-US"/>
        </w:rPr>
        <w:t>The proportion of PepsiCo</w:t>
      </w:r>
      <w:r>
        <w:rPr>
          <w:rFonts w:ascii="Times New Roman" w:hAnsi="Times New Roman" w:hint="default"/>
          <w:sz w:val="22"/>
          <w:szCs w:val="22"/>
          <w:rtl w:val="0"/>
          <w:lang w:val="en-US"/>
        </w:rPr>
        <w:t>’</w:t>
      </w:r>
      <w:r>
        <w:rPr>
          <w:rFonts w:ascii="Times New Roman" w:hAnsi="Times New Roman"/>
          <w:sz w:val="22"/>
          <w:szCs w:val="22"/>
          <w:rtl w:val="0"/>
          <w:lang w:val="en-US"/>
        </w:rPr>
        <w:t xml:space="preserve">s investment in recycling and reuse of water resources is huge, even without return. In terms of money, </w:t>
      </w:r>
      <w:r>
        <w:rPr>
          <w:rFonts w:ascii="Times New Roman" w:hAnsi="Times New Roman"/>
          <w:i w:val="1"/>
          <w:iCs w:val="1"/>
          <w:sz w:val="22"/>
          <w:szCs w:val="22"/>
          <w:rtl w:val="0"/>
          <w:lang w:val="en-US"/>
        </w:rPr>
        <w:t>FO</w:t>
      </w:r>
      <w:r>
        <w:rPr>
          <w:rFonts w:ascii="Times New Roman" w:hAnsi="Times New Roman"/>
          <w:sz w:val="22"/>
          <w:szCs w:val="22"/>
          <w:rtl w:val="0"/>
          <w:lang w:val="en-US"/>
        </w:rPr>
        <w:t xml:space="preserve"> includes the cost of hiring a team, the technical cost of recycling rainwater (very high), the treatment cost of separating rainwater from groundwater, and the cost of resupplying water to the factory, and even PepsiCo invested 2.1 million dollars to help wetlands achieve water recycling and reuse. Economically, the choice of </w:t>
      </w:r>
      <w:r>
        <w:rPr>
          <w:rFonts w:ascii="Times New Roman" w:hAnsi="Times New Roman"/>
          <w:i w:val="1"/>
          <w:iCs w:val="1"/>
          <w:sz w:val="22"/>
          <w:szCs w:val="22"/>
          <w:rtl w:val="0"/>
          <w:lang w:val="en-US"/>
        </w:rPr>
        <w:t>FO</w:t>
      </w:r>
      <w:r>
        <w:rPr>
          <w:rFonts w:ascii="Times New Roman" w:hAnsi="Times New Roman"/>
          <w:sz w:val="22"/>
          <w:szCs w:val="22"/>
          <w:rtl w:val="0"/>
          <w:lang w:val="en-US"/>
        </w:rPr>
        <w:t xml:space="preserve"> close to </w:t>
      </w:r>
      <w:r>
        <w:rPr>
          <w:rFonts w:ascii="Times New Roman" w:hAnsi="Times New Roman"/>
          <w:i w:val="1"/>
          <w:iCs w:val="1"/>
          <w:sz w:val="22"/>
          <w:szCs w:val="22"/>
          <w:rtl w:val="0"/>
          <w:lang w:val="en-US"/>
        </w:rPr>
        <w:t>CO</w:t>
      </w:r>
      <w:r>
        <w:rPr>
          <w:rFonts w:ascii="Times New Roman" w:hAnsi="Times New Roman"/>
          <w:sz w:val="22"/>
          <w:szCs w:val="22"/>
          <w:rtl w:val="0"/>
          <w:lang w:val="en-US"/>
        </w:rPr>
        <w:t>, meaning the opportunity cost (</w:t>
      </w:r>
      <w:r>
        <w:rPr>
          <w:rFonts w:ascii="Times New Roman" w:hAnsi="Times New Roman"/>
          <w:i w:val="1"/>
          <w:iCs w:val="1"/>
          <w:sz w:val="22"/>
          <w:szCs w:val="22"/>
          <w:rtl w:val="0"/>
          <w:lang w:val="en-US"/>
        </w:rPr>
        <w:t xml:space="preserve">FO </w:t>
      </w:r>
      <w:r>
        <w:rPr>
          <w:rFonts w:ascii="Times New Roman" w:hAnsi="Times New Roman"/>
          <w:sz w:val="22"/>
          <w:szCs w:val="22"/>
          <w:rtl w:val="0"/>
          <w:lang w:val="en-US"/>
        </w:rPr>
        <w:t xml:space="preserve">- </w:t>
      </w:r>
      <w:r>
        <w:rPr>
          <w:rFonts w:ascii="Times New Roman" w:hAnsi="Times New Roman"/>
          <w:i w:val="1"/>
          <w:iCs w:val="1"/>
          <w:sz w:val="22"/>
          <w:szCs w:val="22"/>
          <w:rtl w:val="0"/>
          <w:lang w:val="en-US"/>
        </w:rPr>
        <w:t>CO</w:t>
      </w:r>
      <w:r>
        <w:rPr>
          <w:rFonts w:ascii="Times New Roman" w:hAnsi="Times New Roman"/>
          <w:sz w:val="22"/>
          <w:szCs w:val="22"/>
          <w:rtl w:val="0"/>
          <w:lang w:val="en-US"/>
        </w:rPr>
        <w:t>) is not equal to zero. This business choice helps PepsiCo grow. From a business perspective, this choice has helped PepsiCo make progress in its sustainability program. At the same time, it has gained good social influence and corporate image. This is also technological progress, and it is a very big progress in reducing greenhouse gas emissions. This choice is correct, it reflects PepsiCo's sense of responsibility and his original intention to bring smiles to customers and the planet.</w:t>
      </w:r>
    </w:p>
    <w:p>
      <w:pPr>
        <w:pStyle w:val="Normal.0"/>
        <w:spacing w:line="480" w:lineRule="auto"/>
        <w:jc w:val="center"/>
      </w:pPr>
      <w:r>
        <w:br w:type="page"/>
      </w:r>
    </w:p>
    <w:p>
      <w:pPr>
        <w:pStyle w:val="Normal.0"/>
        <w:spacing w:line="480" w:lineRule="auto"/>
        <w:jc w:val="center"/>
        <w:rPr>
          <w:rFonts w:ascii="Times New Roman" w:cs="Times New Roman" w:hAnsi="Times New Roman" w:eastAsia="Times New Roman"/>
          <w:sz w:val="22"/>
          <w:szCs w:val="22"/>
        </w:rPr>
      </w:pPr>
      <w:r>
        <w:rPr>
          <w:rFonts w:ascii="Times New Roman" w:hAnsi="Times New Roman"/>
          <w:b w:val="1"/>
          <w:bCs w:val="1"/>
          <w:sz w:val="22"/>
          <w:szCs w:val="22"/>
          <w:rtl w:val="0"/>
          <w:lang w:val="en-US"/>
        </w:rPr>
        <w:t xml:space="preserve">Survey </w:t>
      </w:r>
      <w:r>
        <w:rPr>
          <w:rFonts w:ascii="Times New Roman" w:hAnsi="Times New Roman"/>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Results</w:t>
      </w:r>
    </w:p>
    <w:p>
      <w:pPr>
        <w:pStyle w:val="Normal.0"/>
        <w:spacing w:line="480" w:lineRule="auto"/>
        <w:jc w:val="left"/>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Figure 1</w:t>
      </w:r>
    </w:p>
    <w:p>
      <w:pPr>
        <w:pStyle w:val="Normal.0"/>
        <w:spacing w:line="480" w:lineRule="auto"/>
        <w:jc w:val="left"/>
        <w:rPr>
          <w:rFonts w:ascii="Times New Roman" w:cs="Times New Roman" w:hAnsi="Times New Roman" w:eastAsia="Times New Roman"/>
          <w:i w:val="1"/>
          <w:iCs w:val="1"/>
          <w:sz w:val="22"/>
          <w:szCs w:val="22"/>
        </w:rPr>
      </w:pPr>
      <w:r>
        <w:rPr>
          <w:rFonts w:ascii="Times New Roman" w:hAnsi="Times New Roman"/>
          <w:i w:val="1"/>
          <w:iCs w:val="1"/>
          <w:sz w:val="22"/>
          <w:szCs w:val="22"/>
          <w:rtl w:val="0"/>
          <w:lang w:val="en-US"/>
        </w:rPr>
        <w:t>Basic Information on Questionnaire</w:t>
      </w:r>
    </w:p>
    <w:p>
      <w:pPr>
        <w:pStyle w:val="Normal.0"/>
        <w:spacing w:line="480" w:lineRule="auto"/>
        <w:ind w:left="440" w:firstLine="0"/>
        <w:jc w:val="center"/>
        <w:rPr>
          <w:rFonts w:ascii="Times New Roman" w:cs="Times New Roman" w:hAnsi="Times New Roman" w:eastAsia="Times New Roman"/>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imes New Roman" w:cs="Times New Roman" w:hAnsi="Times New Roman" w:eastAsia="Times New Roman"/>
          <w:caps w:val="0"/>
          <w:smallCaps w:val="0"/>
          <w:strike w:val="0"/>
          <w:dstrike w:val="0"/>
          <w:outline w:val="0"/>
          <w:color w:val="000000"/>
          <w:sz w:val="22"/>
          <w:szCs w:val="22"/>
          <w:u w:val="none" w:color="000000"/>
          <w:shd w:val="nil" w:color="auto" w:fill="auto"/>
          <w:vertAlign w:val="baseline"/>
          <w14:textFill>
            <w14:solidFill>
              <w14:srgbClr w14:val="000000"/>
            </w14:solidFill>
          </w14:textFill>
        </w:rPr>
        <w:drawing xmlns:a="http://schemas.openxmlformats.org/drawingml/2006/main">
          <wp:inline distT="0" distB="0" distL="0" distR="0">
            <wp:extent cx="4110038" cy="3359657"/>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4110038" cy="3359657"/>
                    </a:xfrm>
                    <a:prstGeom prst="rect">
                      <a:avLst/>
                    </a:prstGeom>
                    <a:ln w="12700" cap="flat">
                      <a:noFill/>
                      <a:miter lim="400000"/>
                    </a:ln>
                    <a:effectLst/>
                  </pic:spPr>
                </pic:pic>
              </a:graphicData>
            </a:graphic>
          </wp:inline>
        </w:drawing>
      </w:r>
      <w:r>
        <w:rPr>
          <w:rFonts w:ascii="Times New Roman" w:hAnsi="Times New Roman"/>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p>
    <w:p>
      <w:pPr>
        <w:pStyle w:val="Normal.0"/>
        <w:spacing w:line="480" w:lineRule="auto"/>
        <w:ind w:left="440" w:firstLine="0"/>
        <w:jc w:val="center"/>
        <w:rPr>
          <w:rFonts w:ascii="Times New Roman" w:cs="Times New Roman" w:hAnsi="Times New Roman" w:eastAsia="Times New Roman"/>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imes New Roman" w:hAnsi="Times New Roman"/>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r>
        <w:rPr>
          <w:rFonts w:ascii="Times New Roman" w:cs="Times New Roman" w:hAnsi="Times New Roman" w:eastAsia="Times New Roman"/>
          <w:caps w:val="0"/>
          <w:smallCaps w:val="0"/>
          <w:strike w:val="0"/>
          <w:dstrike w:val="0"/>
          <w:outline w:val="0"/>
          <w:color w:val="000000"/>
          <w:sz w:val="22"/>
          <w:szCs w:val="22"/>
          <w:u w:val="none" w:color="000000"/>
          <w:shd w:val="nil" w:color="auto" w:fill="auto"/>
          <w:vertAlign w:val="baseline"/>
          <w14:textFill>
            <w14:solidFill>
              <w14:srgbClr w14:val="000000"/>
            </w14:solidFill>
          </w14:textFill>
        </w:rPr>
        <w:drawing xmlns:a="http://schemas.openxmlformats.org/drawingml/2006/main">
          <wp:inline distT="0" distB="0" distL="0" distR="0">
            <wp:extent cx="4291036" cy="3409317"/>
            <wp:effectExtent l="0" t="0" r="0" b="0"/>
            <wp:docPr id="1073741826" name="officeArt object" descr="图表&#10;&#10;描述已自动生成"/>
            <wp:cNvGraphicFramePr/>
            <a:graphic xmlns:a="http://schemas.openxmlformats.org/drawingml/2006/main">
              <a:graphicData uri="http://schemas.openxmlformats.org/drawingml/2006/picture">
                <pic:pic xmlns:pic="http://schemas.openxmlformats.org/drawingml/2006/picture">
                  <pic:nvPicPr>
                    <pic:cNvPr id="1073741826" name="图表描述已自动生成" descr="图表描述已自动生成"/>
                    <pic:cNvPicPr>
                      <a:picLocks noChangeAspect="1"/>
                    </pic:cNvPicPr>
                  </pic:nvPicPr>
                  <pic:blipFill>
                    <a:blip r:embed="rId5">
                      <a:extLst/>
                    </a:blip>
                    <a:stretch>
                      <a:fillRect/>
                    </a:stretch>
                  </pic:blipFill>
                  <pic:spPr>
                    <a:xfrm>
                      <a:off x="0" y="0"/>
                      <a:ext cx="4291036" cy="3409317"/>
                    </a:xfrm>
                    <a:prstGeom prst="rect">
                      <a:avLst/>
                    </a:prstGeom>
                    <a:ln w="12700" cap="flat">
                      <a:noFill/>
                      <a:miter lim="400000"/>
                    </a:ln>
                    <a:effectLst/>
                  </pic:spPr>
                </pic:pic>
              </a:graphicData>
            </a:graphic>
          </wp:inline>
        </w:drawing>
      </w:r>
    </w:p>
    <w:p>
      <w:pPr>
        <w:pStyle w:val="Normal.0"/>
        <w:spacing w:line="480" w:lineRule="auto"/>
        <w:ind w:firstLine="720"/>
        <w:rPr>
          <w:rFonts w:ascii="Times New Roman" w:cs="Times New Roman" w:hAnsi="Times New Roman" w:eastAsia="Times New Roman"/>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imes New Roman" w:hAnsi="Times New Roman"/>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The total number of questionnaires released </w:t>
      </w:r>
      <w:r>
        <w:rPr>
          <w:rFonts w:ascii="Times New Roman" w:hAnsi="Times New Roman"/>
          <w:sz w:val="22"/>
          <w:szCs w:val="22"/>
          <w:rtl w:val="0"/>
          <w:lang w:val="en-US"/>
        </w:rPr>
        <w:t>wa</w:t>
      </w:r>
      <w:r>
        <w:rPr>
          <w:rFonts w:ascii="Times New Roman" w:hAnsi="Times New Roman"/>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s 102, and the people are distributed in different age groups</w:t>
      </w:r>
      <w:r>
        <w:rPr>
          <w:rFonts w:ascii="Times New Roman" w:hAnsi="Times New Roman"/>
          <w:sz w:val="22"/>
          <w:szCs w:val="22"/>
          <w:rtl w:val="0"/>
          <w:lang w:val="en-US"/>
        </w:rPr>
        <w:t>. M</w:t>
      </w:r>
      <w:r>
        <w:rPr>
          <w:rFonts w:ascii="Times New Roman" w:hAnsi="Times New Roman"/>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ost of the age groups surveyed by the questionnaire are in line with PepsiCo's wide-ranging target customer group</w:t>
      </w:r>
      <w:r>
        <w:rPr>
          <w:rFonts w:ascii="Times New Roman" w:hAnsi="Times New Roman"/>
          <w:sz w:val="22"/>
          <w:szCs w:val="22"/>
          <w:rtl w:val="0"/>
          <w:lang w:val="en-US"/>
        </w:rPr>
        <w:t xml:space="preserve">. </w:t>
      </w:r>
      <w:r>
        <w:rPr>
          <w:rFonts w:ascii="Times New Roman" w:hAnsi="Times New Roman"/>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Most of the respondents are the members of the general public, but there are also professionals</w:t>
      </w:r>
      <w:r>
        <w:rPr>
          <w:rFonts w:ascii="Times New Roman" w:hAnsi="Times New Roman"/>
          <w:sz w:val="22"/>
          <w:szCs w:val="22"/>
          <w:rtl w:val="0"/>
          <w:lang w:val="en-US"/>
        </w:rPr>
        <w:t>:</w:t>
      </w:r>
      <w:r>
        <w:rPr>
          <w:rFonts w:ascii="Times New Roman" w:hAnsi="Times New Roman"/>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3.6% </w:t>
      </w:r>
      <w:r>
        <w:rPr>
          <w:rFonts w:ascii="Times New Roman" w:hAnsi="Times New Roman"/>
          <w:sz w:val="22"/>
          <w:szCs w:val="22"/>
          <w:rtl w:val="0"/>
          <w:lang w:val="en-US"/>
        </w:rPr>
        <w:t>we</w:t>
      </w:r>
      <w:r>
        <w:rPr>
          <w:rFonts w:ascii="Times New Roman" w:hAnsi="Times New Roman"/>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re environmentalists, 8.4% </w:t>
      </w:r>
      <w:r>
        <w:rPr>
          <w:rFonts w:ascii="Times New Roman" w:hAnsi="Times New Roman"/>
          <w:sz w:val="22"/>
          <w:szCs w:val="22"/>
          <w:rtl w:val="0"/>
          <w:lang w:val="en-US"/>
        </w:rPr>
        <w:t>we</w:t>
      </w:r>
      <w:r>
        <w:rPr>
          <w:rFonts w:ascii="Times New Roman" w:hAnsi="Times New Roman"/>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re someone in business, and 1.2% </w:t>
      </w:r>
      <w:r>
        <w:rPr>
          <w:rFonts w:ascii="Times New Roman" w:hAnsi="Times New Roman"/>
          <w:sz w:val="22"/>
          <w:szCs w:val="22"/>
          <w:rtl w:val="0"/>
          <w:lang w:val="en-US"/>
        </w:rPr>
        <w:t>we</w:t>
      </w:r>
      <w:r>
        <w:rPr>
          <w:rFonts w:ascii="Times New Roman" w:hAnsi="Times New Roman"/>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re someone with a background in agriculture</w:t>
      </w:r>
      <w:r>
        <w:rPr>
          <w:rFonts w:ascii="Times New Roman" w:hAnsi="Times New Roman"/>
          <w:sz w:val="22"/>
          <w:szCs w:val="22"/>
          <w:rtl w:val="0"/>
          <w:lang w:val="en-US"/>
        </w:rPr>
        <w:t xml:space="preserve"> (Fig. 1)</w:t>
      </w:r>
      <w:r>
        <w:rPr>
          <w:rFonts w:ascii="Times New Roman" w:hAnsi="Times New Roman"/>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p>
    <w:p>
      <w:pPr>
        <w:pStyle w:val="Normal.0"/>
        <w:spacing w:line="480" w:lineRule="auto"/>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Figure 2</w:t>
      </w:r>
    </w:p>
    <w:p>
      <w:pPr>
        <w:pStyle w:val="Normal.0"/>
        <w:spacing w:line="480" w:lineRule="auto"/>
        <w:rPr>
          <w:rFonts w:ascii="Times New Roman" w:cs="Times New Roman" w:hAnsi="Times New Roman" w:eastAsia="Times New Roman"/>
          <w:i w:val="1"/>
          <w:iCs w:val="1"/>
          <w:sz w:val="22"/>
          <w:szCs w:val="22"/>
        </w:rPr>
      </w:pPr>
      <w:r>
        <w:rPr>
          <w:rFonts w:ascii="Times New Roman" w:hAnsi="Times New Roman"/>
          <w:i w:val="1"/>
          <w:iCs w:val="1"/>
          <w:sz w:val="22"/>
          <w:szCs w:val="22"/>
          <w:rtl w:val="0"/>
          <w:lang w:val="en-US"/>
        </w:rPr>
        <w:t>Questionnaire Respondents</w:t>
      </w:r>
    </w:p>
    <w:p>
      <w:pPr>
        <w:pStyle w:val="Normal.0"/>
        <w:spacing w:line="480" w:lineRule="auto"/>
        <w:ind w:left="440" w:firstLine="0"/>
        <w:rPr>
          <w:rFonts w:ascii="Times New Roman" w:cs="Times New Roman" w:hAnsi="Times New Roman" w:eastAsia="Times New Roman"/>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imes New Roman" w:cs="Times New Roman" w:hAnsi="Times New Roman" w:eastAsia="Times New Roman"/>
          <w:caps w:val="0"/>
          <w:smallCaps w:val="0"/>
          <w:strike w:val="0"/>
          <w:dstrike w:val="0"/>
          <w:outline w:val="0"/>
          <w:color w:val="000000"/>
          <w:sz w:val="22"/>
          <w:szCs w:val="22"/>
          <w:u w:val="none" w:color="000000"/>
          <w:shd w:val="nil" w:color="auto" w:fill="auto"/>
          <w:vertAlign w:val="baseline"/>
          <w14:textFill>
            <w14:solidFill>
              <w14:srgbClr w14:val="000000"/>
            </w14:solidFill>
          </w14:textFill>
        </w:rPr>
        <w:drawing xmlns:a="http://schemas.openxmlformats.org/drawingml/2006/main">
          <wp:inline distT="0" distB="0" distL="0" distR="0">
            <wp:extent cx="4762500" cy="4679913"/>
            <wp:effectExtent l="0" t="0" r="0" b="0"/>
            <wp:docPr id="1073741827" name="officeArt object" descr="image5.png"/>
            <wp:cNvGraphicFramePr/>
            <a:graphic xmlns:a="http://schemas.openxmlformats.org/drawingml/2006/main">
              <a:graphicData uri="http://schemas.openxmlformats.org/drawingml/2006/picture">
                <pic:pic xmlns:pic="http://schemas.openxmlformats.org/drawingml/2006/picture">
                  <pic:nvPicPr>
                    <pic:cNvPr id="1073741827" name="image5.png" descr="image5.png"/>
                    <pic:cNvPicPr>
                      <a:picLocks noChangeAspect="1"/>
                    </pic:cNvPicPr>
                  </pic:nvPicPr>
                  <pic:blipFill>
                    <a:blip r:embed="rId6">
                      <a:extLst/>
                    </a:blip>
                    <a:stretch>
                      <a:fillRect/>
                    </a:stretch>
                  </pic:blipFill>
                  <pic:spPr>
                    <a:xfrm>
                      <a:off x="0" y="0"/>
                      <a:ext cx="4762500" cy="4679913"/>
                    </a:xfrm>
                    <a:prstGeom prst="rect">
                      <a:avLst/>
                    </a:prstGeom>
                    <a:ln w="12700" cap="flat">
                      <a:noFill/>
                      <a:miter lim="400000"/>
                    </a:ln>
                    <a:effectLst/>
                  </pic:spPr>
                </pic:pic>
              </a:graphicData>
            </a:graphic>
          </wp:inline>
        </w:drawing>
      </w:r>
      <w:r>
        <w:rPr>
          <w:rFonts w:ascii="Times New Roman" w:hAnsi="Times New Roman"/>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r>
        <w:rPr>
          <w:rFonts w:ascii="Times New Roman" w:cs="Times New Roman" w:hAnsi="Times New Roman" w:eastAsia="Times New Roman"/>
          <w:caps w:val="0"/>
          <w:smallCaps w:val="0"/>
          <w:strike w:val="0"/>
          <w:dstrike w:val="0"/>
          <w:outline w:val="0"/>
          <w:color w:val="000000"/>
          <w:sz w:val="22"/>
          <w:szCs w:val="22"/>
          <w:u w:val="none" w:color="000000"/>
          <w:shd w:val="nil" w:color="auto" w:fill="auto"/>
          <w:vertAlign w:val="baseline"/>
          <w14:textFill>
            <w14:solidFill>
              <w14:srgbClr w14:val="000000"/>
            </w14:solidFill>
          </w14:textFill>
        </w:rPr>
        <w:drawing xmlns:a="http://schemas.openxmlformats.org/drawingml/2006/main">
          <wp:inline distT="0" distB="0" distL="0" distR="0">
            <wp:extent cx="5229225" cy="3281082"/>
            <wp:effectExtent l="0" t="0" r="0" b="0"/>
            <wp:docPr id="1073741828" name="officeArt object" descr="image2.png"/>
            <wp:cNvGraphicFramePr/>
            <a:graphic xmlns:a="http://schemas.openxmlformats.org/drawingml/2006/main">
              <a:graphicData uri="http://schemas.openxmlformats.org/drawingml/2006/picture">
                <pic:pic xmlns:pic="http://schemas.openxmlformats.org/drawingml/2006/picture">
                  <pic:nvPicPr>
                    <pic:cNvPr id="1073741828" name="image2.png" descr="image2.png"/>
                    <pic:cNvPicPr>
                      <a:picLocks noChangeAspect="1"/>
                    </pic:cNvPicPr>
                  </pic:nvPicPr>
                  <pic:blipFill>
                    <a:blip r:embed="rId7">
                      <a:extLst/>
                    </a:blip>
                    <a:stretch>
                      <a:fillRect/>
                    </a:stretch>
                  </pic:blipFill>
                  <pic:spPr>
                    <a:xfrm>
                      <a:off x="0" y="0"/>
                      <a:ext cx="5229225" cy="3281082"/>
                    </a:xfrm>
                    <a:prstGeom prst="rect">
                      <a:avLst/>
                    </a:prstGeom>
                    <a:ln w="12700" cap="flat">
                      <a:noFill/>
                      <a:miter lim="400000"/>
                    </a:ln>
                    <a:effectLst/>
                  </pic:spPr>
                </pic:pic>
              </a:graphicData>
            </a:graphic>
          </wp:inline>
        </w:drawing>
      </w:r>
    </w:p>
    <w:p>
      <w:pPr>
        <w:pStyle w:val="Normal.0"/>
        <w:spacing w:line="480" w:lineRule="auto"/>
        <w:ind w:firstLine="720"/>
        <w:rPr>
          <w:rFonts w:ascii="Times New Roman" w:cs="Times New Roman" w:hAnsi="Times New Roman" w:eastAsia="Times New Roman"/>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imes New Roman" w:hAnsi="Times New Roman"/>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The</w:t>
      </w:r>
      <w:r>
        <w:rPr>
          <w:rFonts w:ascii="Times New Roman" w:hAnsi="Times New Roman"/>
          <w:sz w:val="22"/>
          <w:szCs w:val="22"/>
          <w:rtl w:val="0"/>
          <w:lang w:val="en-US"/>
        </w:rPr>
        <w:t xml:space="preserve"> survey found</w:t>
      </w:r>
      <w:r>
        <w:rPr>
          <w:rFonts w:ascii="Times New Roman" w:hAnsi="Times New Roman"/>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that 53.4% </w:t>
      </w:r>
      <w:r>
        <w:rPr>
          <w:rFonts w:ascii="Times New Roman" w:hAnsi="Times New Roman"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Fonts w:ascii="Times New Roman" w:hAnsi="Times New Roman"/>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of the total number of respondents d</w:t>
      </w:r>
      <w:r>
        <w:rPr>
          <w:rFonts w:ascii="Times New Roman" w:hAnsi="Times New Roman"/>
          <w:sz w:val="22"/>
          <w:szCs w:val="22"/>
          <w:rtl w:val="0"/>
          <w:lang w:val="en-US"/>
        </w:rPr>
        <w:t>id</w:t>
      </w:r>
      <w:r>
        <w:rPr>
          <w:rFonts w:ascii="Times New Roman" w:hAnsi="Times New Roman"/>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not know about this project (Fig. 2). It shows that PepsiCo's contribution to sustainable projects is not understood by most people, but </w:t>
      </w:r>
      <w:r>
        <w:rPr>
          <w:rFonts w:ascii="Times New Roman" w:hAnsi="Times New Roman"/>
          <w:sz w:val="22"/>
          <w:szCs w:val="22"/>
          <w:rtl w:val="0"/>
          <w:lang w:val="en-US"/>
        </w:rPr>
        <w:t>according to PepsiCo</w:t>
      </w:r>
      <w:r>
        <w:rPr>
          <w:rFonts w:ascii="Times New Roman" w:hAnsi="Times New Roman" w:hint="default"/>
          <w:sz w:val="22"/>
          <w:szCs w:val="22"/>
          <w:rtl w:val="0"/>
          <w:lang w:val="en-US"/>
        </w:rPr>
        <w:t>’</w:t>
      </w:r>
      <w:r>
        <w:rPr>
          <w:rFonts w:ascii="Times New Roman" w:hAnsi="Times New Roman"/>
          <w:sz w:val="22"/>
          <w:szCs w:val="22"/>
          <w:rtl w:val="0"/>
          <w:lang w:val="en-US"/>
        </w:rPr>
        <w:t>s</w:t>
      </w:r>
      <w:r>
        <w:rPr>
          <w:rFonts w:ascii="Times New Roman" w:hAnsi="Times New Roman"/>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r>
        <w:rPr>
          <w:rFonts w:ascii="Times New Roman" w:hAnsi="Times New Roman"/>
          <w:sz w:val="22"/>
          <w:szCs w:val="22"/>
          <w:rtl w:val="0"/>
          <w:lang w:val="en-US"/>
        </w:rPr>
        <w:t>S</w:t>
      </w:r>
      <w:r>
        <w:rPr>
          <w:rFonts w:ascii="Times New Roman" w:hAnsi="Times New Roman"/>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ustainability </w:t>
      </w:r>
      <w:r>
        <w:rPr>
          <w:rFonts w:ascii="Times New Roman" w:hAnsi="Times New Roman"/>
          <w:sz w:val="22"/>
          <w:szCs w:val="22"/>
          <w:rtl w:val="0"/>
          <w:lang w:val="en-US"/>
        </w:rPr>
        <w:t>M</w:t>
      </w:r>
      <w:r>
        <w:rPr>
          <w:rFonts w:ascii="Times New Roman" w:hAnsi="Times New Roman"/>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anager, they hope that the contribution they make will be perceived by consumers. They want consumers to see the value behind the product. They released surveys targeting consumers in China, Thailand and elsewhere </w:t>
      </w:r>
      <w:r>
        <w:rPr>
          <w:rFonts w:ascii="Times New Roman" w:hAnsi="Times New Roman"/>
          <w:sz w:val="22"/>
          <w:szCs w:val="22"/>
          <w:rtl w:val="0"/>
          <w:lang w:val="en-US"/>
        </w:rPr>
        <w:t>(PepsiCo, personal communication, July 2023)</w:t>
      </w:r>
      <w:r>
        <w:rPr>
          <w:rFonts w:ascii="Times New Roman" w:hAnsi="Times New Roman"/>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r>
        <w:rPr>
          <w:rFonts w:ascii="Times New Roman" w:hAnsi="Times New Roman"/>
          <w:sz w:val="22"/>
          <w:szCs w:val="22"/>
          <w:rtl w:val="0"/>
          <w:lang w:val="en-US"/>
        </w:rPr>
        <w:t>Unfortunately</w:t>
      </w:r>
      <w:r>
        <w:rPr>
          <w:rFonts w:ascii="Times New Roman" w:hAnsi="Times New Roman"/>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the survey data shows that consumers' perception is not high. The</w:t>
      </w:r>
      <w:r>
        <w:rPr>
          <w:rFonts w:ascii="Times New Roman" w:hAnsi="Times New Roman"/>
          <w:sz w:val="22"/>
          <w:szCs w:val="22"/>
          <w:rtl w:val="0"/>
          <w:lang w:val="en-US"/>
        </w:rPr>
        <w:t xml:space="preserve"> customer base</w:t>
      </w:r>
      <w:r>
        <w:rPr>
          <w:rFonts w:ascii="Times New Roman" w:hAnsi="Times New Roman"/>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does not understand PepsiCo's contribution to the environment. Therefore, </w:t>
      </w:r>
      <w:r>
        <w:rPr>
          <w:rFonts w:ascii="Times New Roman" w:hAnsi="Times New Roman"/>
          <w:sz w:val="22"/>
          <w:szCs w:val="22"/>
          <w:rtl w:val="0"/>
          <w:lang w:val="en-US"/>
        </w:rPr>
        <w:t>PepsiCo must strategize</w:t>
      </w:r>
      <w:r>
        <w:rPr>
          <w:rFonts w:ascii="Times New Roman" w:hAnsi="Times New Roman"/>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to publicize this achievement or increase changes at the consumer level to attract consumers' attention.</w:t>
      </w:r>
    </w:p>
    <w:p>
      <w:pPr>
        <w:pStyle w:val="Normal.0"/>
        <w:spacing w:line="480" w:lineRule="auto"/>
      </w:pPr>
      <w:r>
        <w:br w:type="page"/>
      </w:r>
    </w:p>
    <w:p>
      <w:pPr>
        <w:pStyle w:val="Normal.0"/>
        <w:spacing w:line="480" w:lineRule="auto"/>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Figure 3</w:t>
      </w:r>
    </w:p>
    <w:p>
      <w:pPr>
        <w:pStyle w:val="Normal.0"/>
        <w:spacing w:line="480" w:lineRule="auto"/>
        <w:rPr>
          <w:rFonts w:ascii="Times New Roman" w:cs="Times New Roman" w:hAnsi="Times New Roman" w:eastAsia="Times New Roman"/>
          <w:b w:val="1"/>
          <w:bCs w:val="1"/>
          <w:i w:val="1"/>
          <w:iCs w:val="1"/>
          <w:sz w:val="22"/>
          <w:szCs w:val="22"/>
        </w:rPr>
      </w:pPr>
      <w:r>
        <w:rPr>
          <w:rFonts w:ascii="Times New Roman" w:hAnsi="Times New Roman"/>
          <w:i w:val="1"/>
          <w:iCs w:val="1"/>
          <w:sz w:val="22"/>
          <w:szCs w:val="22"/>
          <w:rtl w:val="0"/>
          <w:lang w:val="en-US"/>
        </w:rPr>
        <w:t>Questionnaire Consumer Perception</w:t>
      </w:r>
    </w:p>
    <w:p>
      <w:pPr>
        <w:pStyle w:val="Normal.0"/>
        <w:spacing w:line="480" w:lineRule="auto"/>
        <w:ind w:left="440" w:firstLine="0"/>
        <w:rPr>
          <w:rFonts w:ascii="Times New Roman" w:cs="Times New Roman" w:hAnsi="Times New Roman" w:eastAsia="Times New Roman"/>
          <w:sz w:val="22"/>
          <w:szCs w:val="22"/>
        </w:rPr>
      </w:pPr>
      <w:r>
        <w:rPr>
          <w:rFonts w:ascii="Times New Roman" w:cs="Times New Roman" w:hAnsi="Times New Roman" w:eastAsia="Times New Roman"/>
          <w:caps w:val="0"/>
          <w:smallCaps w:val="0"/>
          <w:strike w:val="0"/>
          <w:dstrike w:val="0"/>
          <w:outline w:val="0"/>
          <w:color w:val="000000"/>
          <w:sz w:val="22"/>
          <w:szCs w:val="22"/>
          <w:u w:val="none" w:color="000000"/>
          <w:shd w:val="nil" w:color="auto" w:fill="auto"/>
          <w:vertAlign w:val="baseline"/>
          <w14:textFill>
            <w14:solidFill>
              <w14:srgbClr w14:val="000000"/>
            </w14:solidFill>
          </w14:textFill>
        </w:rPr>
        <w:drawing xmlns:a="http://schemas.openxmlformats.org/drawingml/2006/main">
          <wp:inline distT="0" distB="0" distL="0" distR="0">
            <wp:extent cx="4191747" cy="2586038"/>
            <wp:effectExtent l="0" t="0" r="0" b="0"/>
            <wp:docPr id="1073741829" name="officeArt object" descr="image6.png"/>
            <wp:cNvGraphicFramePr/>
            <a:graphic xmlns:a="http://schemas.openxmlformats.org/drawingml/2006/main">
              <a:graphicData uri="http://schemas.openxmlformats.org/drawingml/2006/picture">
                <pic:pic xmlns:pic="http://schemas.openxmlformats.org/drawingml/2006/picture">
                  <pic:nvPicPr>
                    <pic:cNvPr id="1073741829" name="image6.png" descr="image6.png"/>
                    <pic:cNvPicPr>
                      <a:picLocks noChangeAspect="1"/>
                    </pic:cNvPicPr>
                  </pic:nvPicPr>
                  <pic:blipFill>
                    <a:blip r:embed="rId8">
                      <a:extLst/>
                    </a:blip>
                    <a:stretch>
                      <a:fillRect/>
                    </a:stretch>
                  </pic:blipFill>
                  <pic:spPr>
                    <a:xfrm>
                      <a:off x="0" y="0"/>
                      <a:ext cx="4191747" cy="2586038"/>
                    </a:xfrm>
                    <a:prstGeom prst="rect">
                      <a:avLst/>
                    </a:prstGeom>
                    <a:ln w="12700" cap="flat">
                      <a:noFill/>
                      <a:miter lim="400000"/>
                    </a:ln>
                    <a:effectLst/>
                  </pic:spPr>
                </pic:pic>
              </a:graphicData>
            </a:graphic>
          </wp:inline>
        </w:drawing>
      </w:r>
      <w:r>
        <w:rPr>
          <w:rFonts w:ascii="Times New Roman" w:hAnsi="Times New Roman"/>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r>
        <w:rPr>
          <w:rFonts w:ascii="Times New Roman" w:cs="Times New Roman" w:hAnsi="Times New Roman" w:eastAsia="Times New Roman"/>
          <w:caps w:val="0"/>
          <w:smallCaps w:val="0"/>
          <w:strike w:val="0"/>
          <w:dstrike w:val="0"/>
          <w:outline w:val="0"/>
          <w:color w:val="000000"/>
          <w:sz w:val="22"/>
          <w:szCs w:val="22"/>
          <w:u w:val="none" w:color="000000"/>
          <w:shd w:val="nil" w:color="auto" w:fill="auto"/>
          <w:vertAlign w:val="baseline"/>
          <w14:textFill>
            <w14:solidFill>
              <w14:srgbClr w14:val="000000"/>
            </w14:solidFill>
          </w14:textFill>
        </w:rPr>
        <w:drawing xmlns:a="http://schemas.openxmlformats.org/drawingml/2006/main">
          <wp:inline distT="0" distB="0" distL="0" distR="0">
            <wp:extent cx="3929063" cy="3053777"/>
            <wp:effectExtent l="0" t="0" r="0" b="0"/>
            <wp:docPr id="1073741830" name="officeArt object" descr="image4.png"/>
            <wp:cNvGraphicFramePr/>
            <a:graphic xmlns:a="http://schemas.openxmlformats.org/drawingml/2006/main">
              <a:graphicData uri="http://schemas.openxmlformats.org/drawingml/2006/picture">
                <pic:pic xmlns:pic="http://schemas.openxmlformats.org/drawingml/2006/picture">
                  <pic:nvPicPr>
                    <pic:cNvPr id="1073741830" name="image4.png" descr="image4.png"/>
                    <pic:cNvPicPr>
                      <a:picLocks noChangeAspect="1"/>
                    </pic:cNvPicPr>
                  </pic:nvPicPr>
                  <pic:blipFill>
                    <a:blip r:embed="rId9">
                      <a:extLst/>
                    </a:blip>
                    <a:stretch>
                      <a:fillRect/>
                    </a:stretch>
                  </pic:blipFill>
                  <pic:spPr>
                    <a:xfrm>
                      <a:off x="0" y="0"/>
                      <a:ext cx="3929063" cy="3053777"/>
                    </a:xfrm>
                    <a:prstGeom prst="rect">
                      <a:avLst/>
                    </a:prstGeom>
                    <a:ln w="12700" cap="flat">
                      <a:noFill/>
                      <a:miter lim="400000"/>
                    </a:ln>
                    <a:effectLst/>
                  </pic:spPr>
                </pic:pic>
              </a:graphicData>
            </a:graphic>
          </wp:inline>
        </w:drawing>
      </w:r>
    </w:p>
    <w:p>
      <w:pPr>
        <w:pStyle w:val="Normal.0"/>
        <w:spacing w:line="480" w:lineRule="auto"/>
        <w:ind w:firstLine="720"/>
        <w:rPr>
          <w:rFonts w:ascii="Times New Roman" w:cs="Times New Roman" w:hAnsi="Times New Roman" w:eastAsia="Times New Roman"/>
          <w:sz w:val="22"/>
          <w:szCs w:val="22"/>
        </w:rPr>
      </w:pPr>
      <w:r>
        <w:rPr>
          <w:rFonts w:ascii="Times New Roman" w:hAnsi="Times New Roman"/>
          <w:sz w:val="22"/>
          <w:szCs w:val="22"/>
          <w:rtl w:val="0"/>
          <w:lang w:val="en-US"/>
        </w:rPr>
        <w:t>The data gathered for these two questions reveals low consumer awareness of PepsiCo's sustainability program. The survey data shows that once consumers perceive PepsiCo's measures to reduce environmental impact, they will have a good impression and even be willing to buy PepsiCo's products (Fig. 3). If PepsiCo can do this, it will increase their income and attract many consumers because consumers are concerned about corporate responsibility and the environment.</w:t>
      </w:r>
    </w:p>
    <w:p>
      <w:pPr>
        <w:pStyle w:val="Normal.0"/>
        <w:spacing w:line="480" w:lineRule="auto"/>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Limitations</w:t>
      </w:r>
    </w:p>
    <w:p>
      <w:pPr>
        <w:pStyle w:val="Normal.0"/>
        <w:spacing w:line="480" w:lineRule="auto"/>
        <w:ind w:firstLine="720"/>
        <w:rPr>
          <w:rFonts w:ascii="Times New Roman" w:cs="Times New Roman" w:hAnsi="Times New Roman" w:eastAsia="Times New Roman"/>
          <w:sz w:val="22"/>
          <w:szCs w:val="22"/>
        </w:rPr>
      </w:pPr>
      <w:r>
        <w:rPr>
          <w:rFonts w:ascii="Times New Roman" w:hAnsi="Times New Roman"/>
          <w:sz w:val="22"/>
          <w:szCs w:val="22"/>
          <w:rtl w:val="0"/>
          <w:lang w:val="en-US"/>
        </w:rPr>
        <w:t>This study explores consumer awareness of PepsiCo with several significant limitations. There was a relatively low number of survey respondents considering the global nature of the PepsiCo brand. This results in the survey data are not universally applicable on a global scale. This study also does not address the general role of ESG as a part of an investment package or the specific details of PepsiCo</w:t>
      </w:r>
      <w:r>
        <w:rPr>
          <w:rFonts w:ascii="Times New Roman" w:hAnsi="Times New Roman" w:hint="default"/>
          <w:sz w:val="22"/>
          <w:szCs w:val="22"/>
          <w:rtl w:val="0"/>
          <w:lang w:val="en-US"/>
        </w:rPr>
        <w:t>’</w:t>
      </w:r>
      <w:r>
        <w:rPr>
          <w:rFonts w:ascii="Times New Roman" w:hAnsi="Times New Roman"/>
          <w:sz w:val="22"/>
          <w:szCs w:val="22"/>
          <w:rtl w:val="0"/>
          <w:lang w:val="en-US"/>
        </w:rPr>
        <w:t>s ESG plan. This study does not discuss different customer responses based on location or demographics. This research is intended to inspire many questions, but does not answer all of them definitively.</w:t>
      </w:r>
    </w:p>
    <w:p>
      <w:pPr>
        <w:pStyle w:val="Normal.0"/>
        <w:spacing w:line="480" w:lineRule="auto"/>
        <w:rPr>
          <w:rFonts w:ascii="Times New Roman" w:cs="Times New Roman" w:hAnsi="Times New Roman" w:eastAsia="Times New Roman"/>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imes New Roman" w:hAnsi="Times New Roman"/>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Conclusion</w:t>
      </w:r>
    </w:p>
    <w:p>
      <w:pPr>
        <w:pStyle w:val="Normal.0"/>
        <w:spacing w:line="480" w:lineRule="auto"/>
        <w:ind w:firstLine="720"/>
      </w:pPr>
      <w:r>
        <w:rPr>
          <w:rFonts w:ascii="Times New Roman" w:hAnsi="Times New Roman"/>
          <w:sz w:val="22"/>
          <w:szCs w:val="22"/>
          <w:rtl w:val="0"/>
          <w:lang w:val="en-US"/>
        </w:rPr>
        <w:t xml:space="preserve">The business choices made by PepsiCo for sustainable development projects are all valuable, and from an economic point of view, </w:t>
      </w:r>
      <w:r>
        <w:rPr>
          <w:rFonts w:ascii="Times New Roman" w:hAnsi="Times New Roman"/>
          <w:i w:val="1"/>
          <w:iCs w:val="1"/>
          <w:sz w:val="22"/>
          <w:szCs w:val="22"/>
          <w:rtl w:val="0"/>
          <w:lang w:val="en-US"/>
        </w:rPr>
        <w:t>FO</w:t>
      </w:r>
      <w:r>
        <w:rPr>
          <w:rFonts w:ascii="Times New Roman" w:hAnsi="Times New Roman"/>
          <w:sz w:val="22"/>
          <w:szCs w:val="22"/>
          <w:rtl w:val="0"/>
          <w:lang w:val="en-US"/>
        </w:rPr>
        <w:t xml:space="preserve"> = </w:t>
      </w:r>
      <w:r>
        <w:rPr>
          <w:rFonts w:ascii="Times New Roman" w:hAnsi="Times New Roman"/>
          <w:i w:val="1"/>
          <w:iCs w:val="1"/>
          <w:sz w:val="22"/>
          <w:szCs w:val="22"/>
          <w:rtl w:val="0"/>
          <w:lang w:val="en-US"/>
        </w:rPr>
        <w:t>CO</w:t>
      </w:r>
      <w:r>
        <w:rPr>
          <w:rFonts w:ascii="Times New Roman" w:hAnsi="Times New Roman"/>
          <w:sz w:val="22"/>
          <w:szCs w:val="22"/>
          <w:rtl w:val="0"/>
          <w:lang w:val="en-US"/>
        </w:rPr>
        <w:t xml:space="preserve">, which shows that the decision is economically preferable. However, their contribution was not perfectly perceived by customers. Affinity marketing initiatives, especially social marketing initiatives, have the potential to improve consumers' attitudes about the PepsiCo brand. </w:t>
      </w:r>
      <w:r>
        <w:br w:type="page"/>
      </w:r>
    </w:p>
    <w:p>
      <w:pPr>
        <w:pStyle w:val="Normal.0"/>
        <w:spacing w:line="480" w:lineRule="auto"/>
        <w:ind w:left="360" w:firstLine="0"/>
        <w:jc w:val="center"/>
        <w:rPr>
          <w:rFonts w:ascii="Times New Roman" w:cs="Times New Roman" w:hAnsi="Times New Roman" w:eastAsia="Times New Roman"/>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imes New Roman" w:hAnsi="Times New Roman"/>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References</w:t>
      </w:r>
    </w:p>
    <w:p>
      <w:pPr>
        <w:pStyle w:val="Normal.0"/>
        <w:spacing w:before="240" w:after="240" w:line="480" w:lineRule="auto"/>
        <w:ind w:left="720" w:hanging="720"/>
        <w:jc w:val="left"/>
        <w:rPr>
          <w:rFonts w:ascii="Times New Roman" w:cs="Times New Roman" w:hAnsi="Times New Roman" w:eastAsia="Times New Roman"/>
          <w:sz w:val="22"/>
          <w:szCs w:val="22"/>
        </w:rPr>
      </w:pPr>
      <w:r>
        <w:rPr>
          <w:rFonts w:ascii="Times New Roman" w:hAnsi="Times New Roman"/>
          <w:sz w:val="22"/>
          <w:szCs w:val="22"/>
          <w:rtl w:val="0"/>
          <w:lang w:val="en-US"/>
        </w:rPr>
        <w:t xml:space="preserve">Aksoy, L., Buoye, A. J., Fors, M., Keiningham, T. L., &amp; Rosengren, S. (2022). Environmental, Social and Governance (ESG) Metrics Do Not Serve Services Customers: A Missing Link Between Sustainability Metrics and Customer Perceptions of Social Innovation. </w:t>
      </w:r>
      <w:r>
        <w:rPr>
          <w:rFonts w:ascii="Times New Roman" w:hAnsi="Times New Roman"/>
          <w:i w:val="1"/>
          <w:iCs w:val="1"/>
          <w:sz w:val="22"/>
          <w:szCs w:val="22"/>
          <w:rtl w:val="0"/>
          <w:lang w:val="en-US"/>
        </w:rPr>
        <w:t>Journal of Service Management</w:t>
      </w:r>
      <w:r>
        <w:rPr>
          <w:rFonts w:ascii="Times New Roman" w:hAnsi="Times New Roman"/>
          <w:sz w:val="22"/>
          <w:szCs w:val="22"/>
          <w:rtl w:val="0"/>
          <w:lang w:val="en-US"/>
        </w:rPr>
        <w:t xml:space="preserve">, </w:t>
      </w:r>
      <w:r>
        <w:rPr>
          <w:rFonts w:ascii="Times New Roman" w:hAnsi="Times New Roman"/>
          <w:i w:val="1"/>
          <w:iCs w:val="1"/>
          <w:sz w:val="22"/>
          <w:szCs w:val="22"/>
          <w:rtl w:val="0"/>
          <w:lang w:val="en-US"/>
        </w:rPr>
        <w:t>33</w:t>
      </w:r>
      <w:r>
        <w:rPr>
          <w:rFonts w:ascii="Times New Roman" w:hAnsi="Times New Roman"/>
          <w:sz w:val="22"/>
          <w:szCs w:val="22"/>
          <w:rtl w:val="0"/>
          <w:lang w:val="en-US"/>
        </w:rPr>
        <w:t>(4/5), 565</w:t>
      </w:r>
      <w:r>
        <w:rPr>
          <w:rFonts w:ascii="Times New Roman" w:hAnsi="Times New Roman" w:hint="default"/>
          <w:sz w:val="22"/>
          <w:szCs w:val="22"/>
          <w:rtl w:val="0"/>
          <w:lang w:val="en-US"/>
        </w:rPr>
        <w:t>–</w:t>
      </w:r>
      <w:r>
        <w:rPr>
          <w:rFonts w:ascii="Times New Roman" w:hAnsi="Times New Roman"/>
          <w:sz w:val="22"/>
          <w:szCs w:val="22"/>
          <w:rtl w:val="0"/>
          <w:lang w:val="en-US"/>
        </w:rPr>
        <w:t>577. https://doi.org/10.1108/josm-11-2021-0428</w:t>
      </w:r>
    </w:p>
    <w:p>
      <w:pPr>
        <w:pStyle w:val="Normal.0"/>
        <w:spacing w:before="240" w:after="240" w:line="480" w:lineRule="auto"/>
        <w:ind w:left="720" w:hanging="720"/>
        <w:jc w:val="left"/>
        <w:rPr>
          <w:rStyle w:val="None"/>
          <w:rFonts w:ascii="Times New Roman" w:cs="Times New Roman" w:hAnsi="Times New Roman" w:eastAsia="Times New Roman"/>
          <w:sz w:val="22"/>
          <w:szCs w:val="22"/>
        </w:rPr>
      </w:pPr>
      <w:r>
        <w:rPr>
          <w:rFonts w:ascii="Times New Roman" w:hAnsi="Times New Roman"/>
          <w:sz w:val="22"/>
          <w:szCs w:val="22"/>
          <w:rtl w:val="0"/>
          <w:lang w:val="en-US"/>
        </w:rPr>
        <w:t xml:space="preserve">Bae, G. K., Lee, S. M., &amp; Luan, B. K. (2023). The Impact of ESG on Brand Trust and Word of Mouth in Food and Beverage Companies: Focusing On Jeju Island Tourists. </w:t>
      </w:r>
      <w:r>
        <w:rPr>
          <w:rFonts w:ascii="Times New Roman" w:hAnsi="Times New Roman"/>
          <w:i w:val="1"/>
          <w:iCs w:val="1"/>
          <w:sz w:val="22"/>
          <w:szCs w:val="22"/>
          <w:rtl w:val="0"/>
          <w:lang w:val="en-US"/>
        </w:rPr>
        <w:t>Sustainability</w:t>
      </w:r>
      <w:r>
        <w:rPr>
          <w:rFonts w:ascii="Times New Roman" w:hAnsi="Times New Roman"/>
          <w:sz w:val="22"/>
          <w:szCs w:val="22"/>
          <w:rtl w:val="0"/>
          <w:lang w:val="en-US"/>
        </w:rPr>
        <w:t xml:space="preserve">, </w:t>
      </w:r>
      <w:r>
        <w:rPr>
          <w:rFonts w:ascii="Times New Roman" w:hAnsi="Times New Roman"/>
          <w:i w:val="1"/>
          <w:iCs w:val="1"/>
          <w:sz w:val="22"/>
          <w:szCs w:val="22"/>
          <w:rtl w:val="0"/>
          <w:lang w:val="en-US"/>
        </w:rPr>
        <w:t>15</w:t>
      </w:r>
      <w:r>
        <w:rPr>
          <w:rFonts w:ascii="Times New Roman" w:hAnsi="Times New Roman"/>
          <w:sz w:val="22"/>
          <w:szCs w:val="22"/>
          <w:rtl w:val="0"/>
          <w:lang w:val="en-US"/>
        </w:rPr>
        <w:t xml:space="preserve">(3), 2348. </w:t>
      </w:r>
      <w:r>
        <w:rPr>
          <w:rStyle w:val="Hyperlink.0"/>
        </w:rPr>
        <w:fldChar w:fldCharType="begin" w:fldLock="0"/>
      </w:r>
      <w:r>
        <w:rPr>
          <w:rStyle w:val="Hyperlink.0"/>
        </w:rPr>
        <w:instrText xml:space="preserve"> HYPERLINK "https://doi.org/10.3390/su15032348"</w:instrText>
      </w:r>
      <w:r>
        <w:rPr>
          <w:rStyle w:val="Hyperlink.0"/>
        </w:rPr>
        <w:fldChar w:fldCharType="separate" w:fldLock="0"/>
      </w:r>
      <w:r>
        <w:rPr>
          <w:rStyle w:val="Hyperlink.0"/>
          <w:rtl w:val="0"/>
          <w:lang w:val="en-US"/>
        </w:rPr>
        <w:t>https://doi.org/10.3390/su15032348</w:t>
      </w:r>
      <w:r>
        <w:rPr/>
        <w:fldChar w:fldCharType="end" w:fldLock="0"/>
      </w:r>
    </w:p>
    <w:p>
      <w:pPr>
        <w:pStyle w:val="Normal.0"/>
        <w:spacing w:line="480" w:lineRule="auto"/>
        <w:ind w:left="720" w:firstLine="0"/>
        <w:jc w:val="left"/>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 xml:space="preserve">Bloom, P. N., Hoeffler, S., Keller, K. L., &amp; Basurto Meza, C. E. (2006). How Social-Cause Marketing Affects Consumer Perceptions. </w:t>
      </w:r>
      <w:r>
        <w:rPr>
          <w:rStyle w:val="None"/>
          <w:rFonts w:ascii="Times New Roman" w:hAnsi="Times New Roman"/>
          <w:i w:val="1"/>
          <w:iCs w:val="1"/>
          <w:sz w:val="22"/>
          <w:szCs w:val="22"/>
          <w:rtl w:val="0"/>
          <w:lang w:val="en-US"/>
        </w:rPr>
        <w:t>MIT Sloan Management Review</w:t>
      </w:r>
      <w:r>
        <w:rPr>
          <w:rStyle w:val="None"/>
          <w:rFonts w:ascii="Times New Roman" w:hAnsi="Times New Roman"/>
          <w:sz w:val="22"/>
          <w:szCs w:val="22"/>
          <w:rtl w:val="0"/>
          <w:lang w:val="en-US"/>
        </w:rPr>
        <w:t>, 47(2).</w:t>
      </w:r>
    </w:p>
    <w:p>
      <w:pPr>
        <w:pStyle w:val="Normal.0"/>
        <w:spacing w:before="240" w:after="240" w:line="480" w:lineRule="auto"/>
        <w:ind w:left="720" w:hanging="720"/>
        <w:jc w:val="left"/>
        <w:rPr>
          <w:rStyle w:val="None"/>
          <w:rFonts w:ascii="Times New Roman" w:cs="Times New Roman" w:hAnsi="Times New Roman" w:eastAsia="Times New Roman"/>
          <w:sz w:val="22"/>
          <w:szCs w:val="22"/>
        </w:rPr>
      </w:pPr>
      <w:r>
        <w:rPr>
          <w:rStyle w:val="None"/>
          <w:rFonts w:ascii="Times New Roman" w:hAnsi="Times New Roman"/>
          <w:i w:val="1"/>
          <w:iCs w:val="1"/>
          <w:sz w:val="22"/>
          <w:szCs w:val="22"/>
          <w:rtl w:val="0"/>
          <w:lang w:val="en-US"/>
        </w:rPr>
        <w:t>Climate change</w:t>
      </w:r>
      <w:r>
        <w:rPr>
          <w:rStyle w:val="None"/>
          <w:rFonts w:ascii="Times New Roman" w:hAnsi="Times New Roman"/>
          <w:sz w:val="22"/>
          <w:szCs w:val="22"/>
          <w:rtl w:val="0"/>
          <w:lang w:val="en-US"/>
        </w:rPr>
        <w:t>. Pepsico. (2023a). https://www.pepsico.com/our-impact/esg-topics-a-z/climate-change#progress</w:t>
      </w:r>
    </w:p>
    <w:p>
      <w:pPr>
        <w:pStyle w:val="Normal.0"/>
        <w:spacing w:before="240" w:after="240" w:line="480" w:lineRule="auto"/>
        <w:ind w:left="720" w:hanging="720"/>
        <w:jc w:val="left"/>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 xml:space="preserve">Fernando, J. (2023, March 17). </w:t>
      </w:r>
      <w:r>
        <w:rPr>
          <w:rStyle w:val="None"/>
          <w:rFonts w:ascii="Times New Roman" w:hAnsi="Times New Roman"/>
          <w:i w:val="1"/>
          <w:iCs w:val="1"/>
          <w:sz w:val="22"/>
          <w:szCs w:val="22"/>
          <w:rtl w:val="0"/>
          <w:lang w:val="en-US"/>
        </w:rPr>
        <w:t>Opportunity Cost Formula, Calculation, and What It Can Tell You</w:t>
      </w:r>
      <w:r>
        <w:rPr>
          <w:rStyle w:val="None"/>
          <w:rFonts w:ascii="Times New Roman" w:hAnsi="Times New Roman"/>
          <w:sz w:val="22"/>
          <w:szCs w:val="22"/>
          <w:rtl w:val="0"/>
          <w:lang w:val="en-US"/>
        </w:rPr>
        <w:t>. Investopedia. https://www.investopedia.com/terms/o/opportunitycost.asp</w:t>
      </w:r>
    </w:p>
    <w:p>
      <w:pPr>
        <w:pStyle w:val="Normal.0"/>
        <w:spacing w:before="240" w:after="240" w:line="480" w:lineRule="auto"/>
        <w:ind w:left="720" w:hanging="720"/>
        <w:jc w:val="left"/>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 xml:space="preserve">Finger, M., &amp; Rosenboim, M. (2022). Going ESG: The Economic Value of Adopting an ESG Policy. </w:t>
      </w:r>
      <w:r>
        <w:rPr>
          <w:rStyle w:val="None"/>
          <w:rFonts w:ascii="Times New Roman" w:hAnsi="Times New Roman"/>
          <w:i w:val="1"/>
          <w:iCs w:val="1"/>
          <w:sz w:val="22"/>
          <w:szCs w:val="22"/>
          <w:rtl w:val="0"/>
          <w:lang w:val="en-US"/>
        </w:rPr>
        <w:t>Sustainability</w:t>
      </w:r>
      <w:r>
        <w:rPr>
          <w:rStyle w:val="None"/>
          <w:rFonts w:ascii="Times New Roman" w:hAnsi="Times New Roman"/>
          <w:sz w:val="22"/>
          <w:szCs w:val="22"/>
          <w:rtl w:val="0"/>
          <w:lang w:val="en-US"/>
        </w:rPr>
        <w:t xml:space="preserve">, </w:t>
      </w:r>
      <w:r>
        <w:rPr>
          <w:rStyle w:val="None"/>
          <w:rFonts w:ascii="Times New Roman" w:hAnsi="Times New Roman"/>
          <w:i w:val="1"/>
          <w:iCs w:val="1"/>
          <w:sz w:val="22"/>
          <w:szCs w:val="22"/>
          <w:rtl w:val="0"/>
          <w:lang w:val="en-US"/>
        </w:rPr>
        <w:t>14</w:t>
      </w:r>
      <w:r>
        <w:rPr>
          <w:rStyle w:val="None"/>
          <w:rFonts w:ascii="Times New Roman" w:hAnsi="Times New Roman"/>
          <w:sz w:val="22"/>
          <w:szCs w:val="22"/>
          <w:rtl w:val="0"/>
          <w:lang w:val="en-US"/>
        </w:rPr>
        <w:t>(21), 13917. https://doi.org/10.3390/su142113917</w:t>
      </w:r>
    </w:p>
    <w:p>
      <w:pPr>
        <w:pStyle w:val="Normal.0"/>
        <w:spacing w:before="240" w:after="240" w:line="480" w:lineRule="auto"/>
        <w:ind w:left="720" w:hanging="720"/>
        <w:jc w:val="left"/>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Koh, H. K., Burnasheva, R., &amp; Suh, Y. G. (2022). Perceived ESG (Environmental, Social, Governance) and Consumers</w:t>
      </w:r>
      <w:r>
        <w:rPr>
          <w:rStyle w:val="None"/>
          <w:rFonts w:ascii="Times New Roman" w:hAnsi="Times New Roman" w:hint="default"/>
          <w:sz w:val="22"/>
          <w:szCs w:val="22"/>
          <w:rtl w:val="0"/>
          <w:lang w:val="en-US"/>
        </w:rPr>
        <w:t xml:space="preserve">’ </w:t>
      </w:r>
      <w:r>
        <w:rPr>
          <w:rStyle w:val="None"/>
          <w:rFonts w:ascii="Times New Roman" w:hAnsi="Times New Roman"/>
          <w:sz w:val="22"/>
          <w:szCs w:val="22"/>
          <w:rtl w:val="0"/>
          <w:lang w:val="en-US"/>
        </w:rPr>
        <w:t xml:space="preserve">Responses: The Mediating Role of Brand Credibility, Brand Image, and Perceived Quality. </w:t>
      </w:r>
      <w:r>
        <w:rPr>
          <w:rStyle w:val="None"/>
          <w:rFonts w:ascii="Times New Roman" w:hAnsi="Times New Roman"/>
          <w:i w:val="1"/>
          <w:iCs w:val="1"/>
          <w:sz w:val="22"/>
          <w:szCs w:val="22"/>
          <w:rtl w:val="0"/>
          <w:lang w:val="en-US"/>
        </w:rPr>
        <w:t>Sustainability</w:t>
      </w:r>
      <w:r>
        <w:rPr>
          <w:rStyle w:val="None"/>
          <w:rFonts w:ascii="Times New Roman" w:hAnsi="Times New Roman"/>
          <w:sz w:val="22"/>
          <w:szCs w:val="22"/>
          <w:rtl w:val="0"/>
          <w:lang w:val="en-US"/>
        </w:rPr>
        <w:t xml:space="preserve">, </w:t>
      </w:r>
      <w:r>
        <w:rPr>
          <w:rStyle w:val="None"/>
          <w:rFonts w:ascii="Times New Roman" w:hAnsi="Times New Roman"/>
          <w:i w:val="1"/>
          <w:iCs w:val="1"/>
          <w:sz w:val="22"/>
          <w:szCs w:val="22"/>
          <w:rtl w:val="0"/>
          <w:lang w:val="en-US"/>
        </w:rPr>
        <w:t>14</w:t>
      </w:r>
      <w:r>
        <w:rPr>
          <w:rStyle w:val="None"/>
          <w:rFonts w:ascii="Times New Roman" w:hAnsi="Times New Roman"/>
          <w:sz w:val="22"/>
          <w:szCs w:val="22"/>
          <w:rtl w:val="0"/>
          <w:lang w:val="en-US"/>
        </w:rPr>
        <w:t>(8), 4515. https://doi.org/10.3390/su14084515</w:t>
      </w:r>
    </w:p>
    <w:p>
      <w:pPr>
        <w:pStyle w:val="Normal.0"/>
        <w:spacing w:before="240" w:after="240" w:line="480" w:lineRule="auto"/>
        <w:ind w:left="720" w:hanging="720"/>
        <w:jc w:val="left"/>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 xml:space="preserve">La Torre, M., Mango, F., Cafaro, A., &amp; Leo, S. (2020). Does the ESG Index Affect Stock Return? Evidence From the Eurostoxx50. </w:t>
      </w:r>
      <w:r>
        <w:rPr>
          <w:rStyle w:val="None"/>
          <w:rFonts w:ascii="Times New Roman" w:hAnsi="Times New Roman"/>
          <w:i w:val="1"/>
          <w:iCs w:val="1"/>
          <w:sz w:val="22"/>
          <w:szCs w:val="22"/>
          <w:rtl w:val="0"/>
          <w:lang w:val="en-US"/>
        </w:rPr>
        <w:t>Sustainability</w:t>
      </w:r>
      <w:r>
        <w:rPr>
          <w:rStyle w:val="None"/>
          <w:rFonts w:ascii="Times New Roman" w:hAnsi="Times New Roman"/>
          <w:sz w:val="22"/>
          <w:szCs w:val="22"/>
          <w:rtl w:val="0"/>
          <w:lang w:val="en-US"/>
        </w:rPr>
        <w:t xml:space="preserve">, </w:t>
      </w:r>
      <w:r>
        <w:rPr>
          <w:rStyle w:val="None"/>
          <w:rFonts w:ascii="Times New Roman" w:hAnsi="Times New Roman"/>
          <w:i w:val="1"/>
          <w:iCs w:val="1"/>
          <w:sz w:val="22"/>
          <w:szCs w:val="22"/>
          <w:rtl w:val="0"/>
          <w:lang w:val="en-US"/>
        </w:rPr>
        <w:t>12</w:t>
      </w:r>
      <w:r>
        <w:rPr>
          <w:rStyle w:val="None"/>
          <w:rFonts w:ascii="Times New Roman" w:hAnsi="Times New Roman"/>
          <w:sz w:val="22"/>
          <w:szCs w:val="22"/>
          <w:rtl w:val="0"/>
          <w:lang w:val="en-US"/>
        </w:rPr>
        <w:t>(16), 6387. https://doi.org/10.3390/su12166387</w:t>
      </w:r>
    </w:p>
    <w:p>
      <w:pPr>
        <w:pStyle w:val="Normal.0"/>
        <w:spacing w:before="240" w:after="240" w:line="480" w:lineRule="auto"/>
        <w:ind w:left="720" w:hanging="720"/>
        <w:jc w:val="left"/>
        <w:rPr>
          <w:rStyle w:val="None"/>
          <w:rFonts w:ascii="Times New Roman" w:cs="Times New Roman" w:hAnsi="Times New Roman" w:eastAsia="Times New Roman"/>
          <w:sz w:val="22"/>
          <w:szCs w:val="22"/>
        </w:rPr>
      </w:pPr>
      <w:r>
        <w:rPr>
          <w:rStyle w:val="None"/>
          <w:rFonts w:ascii="Times New Roman" w:hAnsi="Times New Roman"/>
          <w:i w:val="1"/>
          <w:iCs w:val="1"/>
          <w:sz w:val="22"/>
          <w:szCs w:val="22"/>
          <w:rtl w:val="0"/>
          <w:lang w:val="en-US"/>
        </w:rPr>
        <w:t>Lay</w:t>
      </w:r>
      <w:r>
        <w:rPr>
          <w:rStyle w:val="None"/>
          <w:rFonts w:ascii="Times New Roman" w:hAnsi="Times New Roman" w:hint="default"/>
          <w:i w:val="1"/>
          <w:iCs w:val="1"/>
          <w:sz w:val="22"/>
          <w:szCs w:val="22"/>
          <w:rtl w:val="0"/>
          <w:lang w:val="en-US"/>
        </w:rPr>
        <w:t>’</w:t>
      </w:r>
      <w:r>
        <w:rPr>
          <w:rStyle w:val="None"/>
          <w:rFonts w:ascii="Times New Roman" w:hAnsi="Times New Roman"/>
          <w:i w:val="1"/>
          <w:iCs w:val="1"/>
          <w:sz w:val="22"/>
          <w:szCs w:val="22"/>
          <w:rtl w:val="0"/>
          <w:lang w:val="en-US"/>
        </w:rPr>
        <w:t>s Replay Gives Chip Packaging New Purpose</w:t>
      </w:r>
      <w:r>
        <w:rPr>
          <w:rStyle w:val="None"/>
          <w:rFonts w:ascii="Times New Roman" w:hAnsi="Times New Roman"/>
          <w:sz w:val="22"/>
          <w:szCs w:val="22"/>
          <w:rtl w:val="0"/>
          <w:lang w:val="en-US"/>
        </w:rPr>
        <w:t>. Pepsico. (2021, June 24). https://www.pepsico.com/our-stories/story/lay</w:t>
      </w:r>
      <w:r>
        <w:rPr>
          <w:rStyle w:val="None"/>
          <w:rFonts w:ascii="Times New Roman" w:hAnsi="Times New Roman" w:hint="default"/>
          <w:sz w:val="22"/>
          <w:szCs w:val="22"/>
          <w:rtl w:val="0"/>
          <w:lang w:val="en-US"/>
        </w:rPr>
        <w:t>’</w:t>
      </w:r>
      <w:r>
        <w:rPr>
          <w:rStyle w:val="None"/>
          <w:rFonts w:ascii="Times New Roman" w:hAnsi="Times New Roman"/>
          <w:sz w:val="22"/>
          <w:szCs w:val="22"/>
          <w:rtl w:val="0"/>
          <w:lang w:val="en-US"/>
        </w:rPr>
        <w:t>s-replay-gives-chip-packaging-new-purpose#:~:text=In%20partnership%20with%20the%20UEFA,fields%20(aka%20football%20pitches).</w:t>
      </w:r>
    </w:p>
    <w:p>
      <w:pPr>
        <w:pStyle w:val="Normal.0"/>
        <w:spacing w:before="240" w:after="240" w:line="480" w:lineRule="auto"/>
        <w:ind w:left="720" w:hanging="720"/>
        <w:jc w:val="left"/>
        <w:rPr>
          <w:rStyle w:val="None"/>
          <w:rFonts w:ascii="Times New Roman" w:cs="Times New Roman" w:hAnsi="Times New Roman" w:eastAsia="Times New Roman"/>
          <w:sz w:val="22"/>
          <w:szCs w:val="22"/>
        </w:rPr>
      </w:pPr>
      <w:r>
        <w:rPr>
          <w:rStyle w:val="None"/>
          <w:rFonts w:ascii="Times New Roman" w:hAnsi="Times New Roman"/>
          <w:i w:val="1"/>
          <w:iCs w:val="1"/>
          <w:sz w:val="22"/>
          <w:szCs w:val="22"/>
          <w:rtl w:val="0"/>
          <w:lang w:val="en-US"/>
        </w:rPr>
        <w:t>Opportunity Cost</w:t>
      </w:r>
      <w:r>
        <w:rPr>
          <w:rStyle w:val="None"/>
          <w:rFonts w:ascii="Times New Roman" w:hAnsi="Times New Roman"/>
          <w:sz w:val="22"/>
          <w:szCs w:val="22"/>
          <w:rtl w:val="0"/>
          <w:lang w:val="en-US"/>
        </w:rPr>
        <w:t>. Econlib. (2023, August 30). https://www.econlib.org/library/Topics/College/opportunitycost.html</w:t>
      </w:r>
    </w:p>
    <w:p>
      <w:pPr>
        <w:pStyle w:val="Normal.0"/>
        <w:spacing w:before="240" w:after="240" w:line="480" w:lineRule="auto"/>
        <w:ind w:left="720" w:hanging="720"/>
        <w:jc w:val="left"/>
        <w:rPr>
          <w:rStyle w:val="None"/>
          <w:rFonts w:ascii="Times New Roman" w:cs="Times New Roman" w:hAnsi="Times New Roman" w:eastAsia="Times New Roman"/>
          <w:sz w:val="22"/>
          <w:szCs w:val="22"/>
        </w:rPr>
      </w:pPr>
      <w:r>
        <w:rPr>
          <w:rStyle w:val="None"/>
          <w:rFonts w:ascii="Times New Roman" w:hAnsi="Times New Roman"/>
          <w:i w:val="1"/>
          <w:iCs w:val="1"/>
          <w:sz w:val="22"/>
          <w:szCs w:val="22"/>
          <w:rtl w:val="0"/>
          <w:lang w:val="en-US"/>
        </w:rPr>
        <w:t>PepsiCo ESG Summary</w:t>
      </w:r>
      <w:r>
        <w:rPr>
          <w:rStyle w:val="None"/>
          <w:rFonts w:ascii="Times New Roman" w:hAnsi="Times New Roman"/>
          <w:sz w:val="22"/>
          <w:szCs w:val="22"/>
          <w:rtl w:val="0"/>
          <w:lang w:val="en-US"/>
        </w:rPr>
        <w:t xml:space="preserve">. Pepsico. (2023b). </w:t>
      </w:r>
      <w:r>
        <w:rPr>
          <w:rStyle w:val="Hyperlink.0"/>
        </w:rPr>
        <w:fldChar w:fldCharType="begin" w:fldLock="0"/>
      </w:r>
      <w:r>
        <w:rPr>
          <w:rStyle w:val="Hyperlink.0"/>
        </w:rPr>
        <w:instrText xml:space="preserve"> HYPERLINK "https://www.pepsico.com/our-impact/sustainability/esg-summary"</w:instrText>
      </w:r>
      <w:r>
        <w:rPr>
          <w:rStyle w:val="Hyperlink.0"/>
        </w:rPr>
        <w:fldChar w:fldCharType="separate" w:fldLock="0"/>
      </w:r>
      <w:r>
        <w:rPr>
          <w:rStyle w:val="Hyperlink.0"/>
          <w:rtl w:val="0"/>
          <w:lang w:val="en-US"/>
        </w:rPr>
        <w:t>https://www.pepsico.com/our-impact/sustainability/esg-summary</w:t>
      </w:r>
      <w:r>
        <w:rPr/>
        <w:fldChar w:fldCharType="end" w:fldLock="0"/>
      </w:r>
    </w:p>
    <w:p>
      <w:pPr>
        <w:pStyle w:val="Normal.0"/>
        <w:spacing w:line="480" w:lineRule="auto"/>
        <w:ind w:left="720" w:firstLine="0"/>
        <w:jc w:val="left"/>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Questionnaire. (2023). https://www.wjx.cn/vm/Q4Ohozd.aspx#; https://www.wjx.cn/vm/exQKtFT.aspx#</w:t>
      </w:r>
    </w:p>
    <w:p>
      <w:pPr>
        <w:pStyle w:val="Normal.0"/>
        <w:spacing w:before="240" w:after="240" w:line="480" w:lineRule="auto"/>
        <w:ind w:left="720" w:hanging="720"/>
        <w:jc w:val="left"/>
      </w:pPr>
      <w:r>
        <w:rPr>
          <w:rStyle w:val="None"/>
          <w:rFonts w:ascii="Times New Roman" w:hAnsi="Times New Roman"/>
          <w:i w:val="1"/>
          <w:iCs w:val="1"/>
          <w:sz w:val="22"/>
          <w:szCs w:val="22"/>
          <w:rtl w:val="0"/>
          <w:lang w:val="en-US"/>
        </w:rPr>
        <w:t>Target market of Pepsi</w:t>
      </w:r>
      <w:r>
        <w:rPr>
          <w:rStyle w:val="None"/>
          <w:rFonts w:ascii="Times New Roman" w:hAnsi="Times New Roman"/>
          <w:sz w:val="22"/>
          <w:szCs w:val="22"/>
          <w:rtl w:val="0"/>
          <w:lang w:val="en-US"/>
        </w:rPr>
        <w:t xml:space="preserve">. Bartleby. (n.d.). https://www.bartleby.com/essay/Target-Market-Of-Pepsi-FCRULWGFFR </w:t>
      </w:r>
    </w:p>
    <w:sectPr>
      <w:headerReference w:type="default" r:id="rId10"/>
      <w:footerReference w:type="default" r:id="rId11"/>
      <w:pgSz w:w="12240" w:h="15840" w:orient="portrait"/>
      <w:pgMar w:top="1440" w:right="1440" w:bottom="1440" w:left="1440" w:header="851" w:footer="992"/>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等线">
    <w:charset w:val="00"/>
    <w:family w:val="roman"/>
    <w:pitch w:val="default"/>
  </w:font>
  <w:font w:name="Helvetica Neue">
    <w:charset w:val="00"/>
    <w:family w:val="roman"/>
    <w:pitch w:val="default"/>
  </w:font>
  <w:font w:name="Gungsuh">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jc w:val="right"/>
    </w:pPr>
    <w:r>
      <w:rPr>
        <w:rFonts w:ascii="Times New Roman" w:hAnsi="Times New Roman"/>
        <w:sz w:val="22"/>
        <w:szCs w:val="22"/>
      </w:rPr>
      <w:fldChar w:fldCharType="begin" w:fldLock="0"/>
    </w:r>
    <w:r>
      <w:rPr>
        <w:rFonts w:ascii="Times New Roman" w:hAnsi="Times New Roman"/>
        <w:sz w:val="22"/>
        <w:szCs w:val="22"/>
      </w:rPr>
      <w:instrText xml:space="preserve"> PAGE </w:instrText>
    </w:r>
    <w:r>
      <w:rPr>
        <w:rFonts w:ascii="Times New Roman" w:hAnsi="Times New Roman"/>
        <w:sz w:val="22"/>
        <w:szCs w:val="22"/>
      </w:rPr>
      <w:fldChar w:fldCharType="separate" w:fldLock="0"/>
    </w:r>
    <w:r>
      <w:rPr>
        <w:rFonts w:ascii="Times New Roman" w:hAnsi="Times New Roman"/>
        <w:sz w:val="22"/>
        <w:szCs w:val="22"/>
      </w:rPr>
    </w:r>
    <w:r>
      <w:rPr>
        <w:rFonts w:ascii="Times New Roman" w:hAnsi="Times New Roman"/>
        <w:sz w:val="22"/>
        <w:szCs w:val="22"/>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等线" w:cs="等线" w:hAnsi="等线" w:eastAsia="等线"/>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1155cc"/>
      <w:sz w:val="22"/>
      <w:szCs w:val="22"/>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